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1D06A" w14:textId="77777777" w:rsidR="00157056" w:rsidRPr="00157056" w:rsidRDefault="00BC77DE" w:rsidP="00384632">
      <w:pPr>
        <w:pStyle w:val="Cover-Title"/>
        <w:spacing w:before="240"/>
      </w:pPr>
      <w:r>
        <w:t xml:space="preserve">Consultation: </w:t>
      </w:r>
    </w:p>
    <w:p w14:paraId="3BC50052" w14:textId="774D76FD" w:rsidR="00C60D89" w:rsidRPr="00AB3DFA" w:rsidRDefault="00AB3DFA" w:rsidP="00AB3DFA">
      <w:pPr>
        <w:rPr>
          <w:color w:val="5F497A" w:themeColor="accent4" w:themeShade="BF"/>
          <w:sz w:val="52"/>
          <w:szCs w:val="52"/>
        </w:rPr>
      </w:pPr>
      <w:r w:rsidRPr="00AB3DFA">
        <w:rPr>
          <w:rFonts w:cs="Arial"/>
          <w:b/>
          <w:bCs/>
          <w:color w:val="5F497A" w:themeColor="accent4" w:themeShade="BF"/>
          <w:sz w:val="52"/>
          <w:szCs w:val="52"/>
        </w:rPr>
        <w:t>To update Section 182 Guidance to make reference to Spiking</w:t>
      </w:r>
      <w:r w:rsidR="00C60D89" w:rsidRPr="00AB3DFA">
        <w:rPr>
          <w:color w:val="5F497A" w:themeColor="accent4" w:themeShade="BF"/>
          <w:sz w:val="52"/>
          <w:szCs w:val="52"/>
        </w:rPr>
        <w:t>.</w:t>
      </w:r>
    </w:p>
    <w:p w14:paraId="5C3DC518" w14:textId="77777777" w:rsidR="00175A40" w:rsidRDefault="00F8465A" w:rsidP="00FE62C3">
      <w:pPr>
        <w:pStyle w:val="Cover-othertext"/>
      </w:pPr>
      <w:r>
        <w:rPr>
          <w:noProof/>
          <w:color w:val="2B579A"/>
          <w:shd w:val="clear" w:color="auto" w:fill="E6E6E6"/>
        </w:rPr>
        <w:drawing>
          <wp:anchor distT="0" distB="900430" distL="114300" distR="114300" simplePos="0" relativeHeight="251658240" behindDoc="1" locked="0" layoutInCell="0" allowOverlap="1" wp14:anchorId="2BD2AD40" wp14:editId="4C4D3AE1">
            <wp:simplePos x="0" y="0"/>
            <wp:positionH relativeFrom="page">
              <wp:posOffset>720090</wp:posOffset>
            </wp:positionH>
            <wp:positionV relativeFrom="page">
              <wp:posOffset>540385</wp:posOffset>
            </wp:positionV>
            <wp:extent cx="1908175" cy="824230"/>
            <wp:effectExtent l="19050" t="0" r="0" b="0"/>
            <wp:wrapTopAndBottom/>
            <wp:docPr id="3" name="Picture 2" descr="Hom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Office"/>
                    <pic:cNvPicPr>
                      <a:picLocks noChangeAspect="1" noChangeArrowheads="1"/>
                    </pic:cNvPicPr>
                  </pic:nvPicPr>
                  <pic:blipFill>
                    <a:blip r:embed="rId12" cstate="print"/>
                    <a:srcRect/>
                    <a:stretch>
                      <a:fillRect/>
                    </a:stretch>
                  </pic:blipFill>
                  <pic:spPr bwMode="auto">
                    <a:xfrm>
                      <a:off x="0" y="0"/>
                      <a:ext cx="1908175" cy="824230"/>
                    </a:xfrm>
                    <a:prstGeom prst="rect">
                      <a:avLst/>
                    </a:prstGeom>
                    <a:noFill/>
                    <a:ln w="9525">
                      <a:noFill/>
                      <a:miter lim="800000"/>
                      <a:headEnd/>
                      <a:tailEnd/>
                    </a:ln>
                  </pic:spPr>
                </pic:pic>
              </a:graphicData>
            </a:graphic>
          </wp:anchor>
        </w:drawing>
      </w:r>
    </w:p>
    <w:p w14:paraId="48BF0F9F" w14:textId="77777777" w:rsidR="00AB465B" w:rsidRDefault="00AB465B" w:rsidP="00AB465B">
      <w:pPr>
        <w:pStyle w:val="BodyText"/>
      </w:pPr>
    </w:p>
    <w:p w14:paraId="64C721CC" w14:textId="77777777" w:rsidR="00AB465B" w:rsidRDefault="00AB465B" w:rsidP="00AB465B">
      <w:pPr>
        <w:pStyle w:val="BodyText"/>
      </w:pPr>
    </w:p>
    <w:p w14:paraId="4668838C" w14:textId="77777777" w:rsidR="00EF6D92" w:rsidRDefault="00EF6D92" w:rsidP="00AB465B">
      <w:pPr>
        <w:pStyle w:val="BodyText"/>
      </w:pPr>
    </w:p>
    <w:p w14:paraId="328B760A" w14:textId="77777777" w:rsidR="00EF6D92" w:rsidRDefault="00EF6D92" w:rsidP="00AB465B">
      <w:pPr>
        <w:pStyle w:val="BodyText"/>
      </w:pPr>
    </w:p>
    <w:p w14:paraId="2B3C31DB" w14:textId="77777777" w:rsidR="00EF6D92" w:rsidRDefault="00EF6D92" w:rsidP="00AB465B">
      <w:pPr>
        <w:pStyle w:val="BodyText"/>
      </w:pPr>
    </w:p>
    <w:p w14:paraId="3F515854" w14:textId="77777777" w:rsidR="00EF6D92" w:rsidRDefault="00EF6D92" w:rsidP="00AB465B">
      <w:pPr>
        <w:pStyle w:val="BodyText"/>
      </w:pPr>
    </w:p>
    <w:p w14:paraId="2EB66A14" w14:textId="77777777" w:rsidR="00EF6D92" w:rsidRDefault="00EF6D92" w:rsidP="00AB465B">
      <w:pPr>
        <w:pStyle w:val="BodyText"/>
      </w:pPr>
    </w:p>
    <w:p w14:paraId="271059C2" w14:textId="77777777" w:rsidR="00EF6D92" w:rsidRDefault="00EF6D92" w:rsidP="00AB465B">
      <w:pPr>
        <w:pStyle w:val="BodyText"/>
      </w:pPr>
    </w:p>
    <w:p w14:paraId="39502ECF" w14:textId="66154B79" w:rsidR="00EF6D92" w:rsidRPr="00DA2A3F" w:rsidRDefault="00EF6D92" w:rsidP="00EF6D92">
      <w:pPr>
        <w:pStyle w:val="BodyText"/>
      </w:pPr>
      <w:r w:rsidRPr="00DA2A3F">
        <w:t>This</w:t>
      </w:r>
      <w:r w:rsidR="00BC77DE">
        <w:t xml:space="preserve"> consultation begins on </w:t>
      </w:r>
      <w:r w:rsidR="00232B9B">
        <w:t>1</w:t>
      </w:r>
      <w:r w:rsidR="00DF2216">
        <w:t>6</w:t>
      </w:r>
      <w:r w:rsidR="00232B9B">
        <w:t>/12/</w:t>
      </w:r>
      <w:r w:rsidR="00C60D89">
        <w:t>2022</w:t>
      </w:r>
    </w:p>
    <w:p w14:paraId="5420920A" w14:textId="7C5E2615" w:rsidR="00EF6D92" w:rsidRDefault="00EF6D92" w:rsidP="00EF6D92">
      <w:pPr>
        <w:pStyle w:val="BodyText"/>
      </w:pPr>
      <w:r w:rsidRPr="00DA2A3F">
        <w:t>This consul</w:t>
      </w:r>
      <w:r w:rsidR="00BC77DE">
        <w:t xml:space="preserve">tation ends on </w:t>
      </w:r>
      <w:r w:rsidR="00232B9B">
        <w:t>13/01/</w:t>
      </w:r>
      <w:r w:rsidR="006A37A7">
        <w:t>202</w:t>
      </w:r>
      <w:r w:rsidR="00232B9B">
        <w:t>3</w:t>
      </w:r>
    </w:p>
    <w:p w14:paraId="008F777B" w14:textId="77777777" w:rsidR="00EF6D92" w:rsidRDefault="00EF6D92" w:rsidP="00AB465B">
      <w:pPr>
        <w:pStyle w:val="BodyText"/>
      </w:pPr>
    </w:p>
    <w:p w14:paraId="1AE7681A" w14:textId="77777777" w:rsidR="00EF6D92" w:rsidRDefault="00EF6D92" w:rsidP="006D5467">
      <w:pPr>
        <w:pStyle w:val="Aboutthisconsultation"/>
      </w:pPr>
      <w:r>
        <w:lastRenderedPageBreak/>
        <w:t>About this consultation</w:t>
      </w:r>
    </w:p>
    <w:p w14:paraId="3A916CB0" w14:textId="77777777" w:rsidR="0068399D" w:rsidRPr="0068399D" w:rsidRDefault="0068399D" w:rsidP="0068399D">
      <w:pPr>
        <w:pStyle w:val="BodyText"/>
      </w:pPr>
    </w:p>
    <w:tbl>
      <w:tblPr>
        <w:tblW w:w="0" w:type="auto"/>
        <w:tblInd w:w="57" w:type="dxa"/>
        <w:tblLayout w:type="fixed"/>
        <w:tblCellMar>
          <w:left w:w="57" w:type="dxa"/>
          <w:right w:w="57" w:type="dxa"/>
        </w:tblCellMar>
        <w:tblLook w:val="0000" w:firstRow="0" w:lastRow="0" w:firstColumn="0" w:lastColumn="0" w:noHBand="0" w:noVBand="0"/>
      </w:tblPr>
      <w:tblGrid>
        <w:gridCol w:w="3402"/>
        <w:gridCol w:w="6237"/>
      </w:tblGrid>
      <w:tr w:rsidR="00EF6D92" w14:paraId="26479E59" w14:textId="77777777" w:rsidTr="002F2A54">
        <w:tc>
          <w:tcPr>
            <w:tcW w:w="3402" w:type="dxa"/>
          </w:tcPr>
          <w:p w14:paraId="7803669A" w14:textId="77777777" w:rsidR="00EF6D92" w:rsidRPr="00EF6D92" w:rsidRDefault="00EF6D92" w:rsidP="00EF6D92">
            <w:pPr>
              <w:pStyle w:val="BodyText"/>
              <w:rPr>
                <w:b/>
              </w:rPr>
            </w:pPr>
            <w:r w:rsidRPr="00EF6D92">
              <w:rPr>
                <w:b/>
              </w:rPr>
              <w:t>To:</w:t>
            </w:r>
          </w:p>
        </w:tc>
        <w:tc>
          <w:tcPr>
            <w:tcW w:w="6237" w:type="dxa"/>
          </w:tcPr>
          <w:p w14:paraId="35840F31" w14:textId="07C03A08" w:rsidR="00EF6D92" w:rsidRDefault="00A459FE" w:rsidP="00A459FE">
            <w:pPr>
              <w:pStyle w:val="BodyText"/>
            </w:pPr>
            <w:r>
              <w:t>We are keen to hear from everyone who may be affected</w:t>
            </w:r>
            <w:r w:rsidR="00E44AC1">
              <w:t xml:space="preserve"> by the changes made to the section 182 guidance. </w:t>
            </w:r>
            <w:r w:rsidR="00BC77DE">
              <w:t xml:space="preserve"> </w:t>
            </w:r>
          </w:p>
        </w:tc>
      </w:tr>
      <w:tr w:rsidR="00EF6D92" w14:paraId="5C5541C5" w14:textId="77777777" w:rsidTr="002F2A54">
        <w:tc>
          <w:tcPr>
            <w:tcW w:w="3402" w:type="dxa"/>
          </w:tcPr>
          <w:p w14:paraId="2492841E" w14:textId="77777777" w:rsidR="00EF6D92" w:rsidRPr="00EF6D92" w:rsidRDefault="00EF6D92" w:rsidP="00EF6D92">
            <w:pPr>
              <w:pStyle w:val="BodyText"/>
              <w:rPr>
                <w:b/>
              </w:rPr>
            </w:pPr>
            <w:r w:rsidRPr="00EF6D92">
              <w:rPr>
                <w:b/>
              </w:rPr>
              <w:t>Duration:</w:t>
            </w:r>
          </w:p>
        </w:tc>
        <w:tc>
          <w:tcPr>
            <w:tcW w:w="6237" w:type="dxa"/>
          </w:tcPr>
          <w:p w14:paraId="23E326D3" w14:textId="67D2FB95" w:rsidR="00EF6D92" w:rsidRDefault="00BC77DE" w:rsidP="00EF6D92">
            <w:pPr>
              <w:pStyle w:val="BodyText"/>
            </w:pPr>
            <w:r>
              <w:t xml:space="preserve">From </w:t>
            </w:r>
            <w:r w:rsidR="00232B9B">
              <w:t>1</w:t>
            </w:r>
            <w:r w:rsidR="00DF2216">
              <w:t>6</w:t>
            </w:r>
            <w:r w:rsidR="00232B9B">
              <w:t>/12/</w:t>
            </w:r>
            <w:r w:rsidR="006A37A7">
              <w:t>202</w:t>
            </w:r>
            <w:r w:rsidR="00C60D89">
              <w:t>2</w:t>
            </w:r>
            <w:r w:rsidR="00EF6D92">
              <w:t xml:space="preserve"> to </w:t>
            </w:r>
            <w:r w:rsidR="00232B9B">
              <w:t>13/01/</w:t>
            </w:r>
            <w:r w:rsidR="009D482A">
              <w:t>2</w:t>
            </w:r>
            <w:r>
              <w:t>0</w:t>
            </w:r>
            <w:r w:rsidR="006A37A7">
              <w:t>2</w:t>
            </w:r>
            <w:r w:rsidR="00232B9B">
              <w:t>3</w:t>
            </w:r>
            <w:r w:rsidR="00577F2C">
              <w:t>.</w:t>
            </w:r>
          </w:p>
        </w:tc>
      </w:tr>
      <w:tr w:rsidR="00EF6D92" w14:paraId="74FC4F49" w14:textId="77777777" w:rsidTr="002F2A54">
        <w:tc>
          <w:tcPr>
            <w:tcW w:w="3402" w:type="dxa"/>
          </w:tcPr>
          <w:p w14:paraId="4DC90998" w14:textId="77777777" w:rsidR="00EF6D92" w:rsidRPr="0012283E" w:rsidRDefault="00EF6D92" w:rsidP="00EF6D92">
            <w:pPr>
              <w:pStyle w:val="BodyText"/>
              <w:rPr>
                <w:b/>
              </w:rPr>
            </w:pPr>
            <w:r w:rsidRPr="0012283E">
              <w:rPr>
                <w:b/>
              </w:rPr>
              <w:t>Enquiries (including requests for the paper in an alternative format) to:</w:t>
            </w:r>
          </w:p>
        </w:tc>
        <w:tc>
          <w:tcPr>
            <w:tcW w:w="6237" w:type="dxa"/>
          </w:tcPr>
          <w:p w14:paraId="3481DCB1" w14:textId="344D4ED0" w:rsidR="00EF6D92" w:rsidRPr="0012283E" w:rsidRDefault="00EF6D92" w:rsidP="0012283E">
            <w:pPr>
              <w:pStyle w:val="BodyText"/>
              <w:spacing w:after="120"/>
            </w:pPr>
            <w:r w:rsidRPr="0012283E">
              <w:t>E</w:t>
            </w:r>
            <w:r w:rsidR="0012283E" w:rsidRPr="0012283E">
              <w:t xml:space="preserve">mail: </w:t>
            </w:r>
            <w:hyperlink r:id="rId13" w:history="1">
              <w:r w:rsidR="00232B9B">
                <w:rPr>
                  <w:rStyle w:val="Hyperlink"/>
                </w:rPr>
                <w:t>alcohollicensingconsultations@homeoffice.gov.uk</w:t>
              </w:r>
            </w:hyperlink>
            <w:r w:rsidR="00577F2C">
              <w:t xml:space="preserve"> </w:t>
            </w:r>
          </w:p>
        </w:tc>
      </w:tr>
      <w:tr w:rsidR="00EF6D92" w14:paraId="34342BBB" w14:textId="77777777" w:rsidTr="002F2A54">
        <w:tc>
          <w:tcPr>
            <w:tcW w:w="3402" w:type="dxa"/>
          </w:tcPr>
          <w:p w14:paraId="0E7A8D52" w14:textId="77777777" w:rsidR="00EF6D92" w:rsidRPr="00EF6D92" w:rsidRDefault="00EF6D92" w:rsidP="00EF6D92">
            <w:pPr>
              <w:pStyle w:val="BodyText"/>
              <w:rPr>
                <w:b/>
              </w:rPr>
            </w:pPr>
            <w:r w:rsidRPr="00EF6D92">
              <w:rPr>
                <w:b/>
              </w:rPr>
              <w:t>How to respond:</w:t>
            </w:r>
          </w:p>
        </w:tc>
        <w:tc>
          <w:tcPr>
            <w:tcW w:w="6237" w:type="dxa"/>
          </w:tcPr>
          <w:p w14:paraId="0E8C488D" w14:textId="3AA9B8B6" w:rsidR="0012283E" w:rsidRDefault="00EF6D92" w:rsidP="00EF6D92">
            <w:pPr>
              <w:pStyle w:val="BodyText"/>
              <w:spacing w:after="120"/>
            </w:pPr>
            <w:r>
              <w:t>Please sen</w:t>
            </w:r>
            <w:r w:rsidR="00BC77DE">
              <w:t xml:space="preserve">d your response by </w:t>
            </w:r>
            <w:r w:rsidR="00232B9B">
              <w:t>13.01</w:t>
            </w:r>
            <w:r w:rsidR="009D482A">
              <w:t>.</w:t>
            </w:r>
            <w:r w:rsidR="006A37A7">
              <w:t>202</w:t>
            </w:r>
            <w:r w:rsidR="00232B9B">
              <w:t>3</w:t>
            </w:r>
            <w:r w:rsidR="0012283E">
              <w:t>.</w:t>
            </w:r>
          </w:p>
          <w:p w14:paraId="26013122" w14:textId="77777777" w:rsidR="00232B9B" w:rsidRDefault="0012283E" w:rsidP="00EF6D92">
            <w:pPr>
              <w:pStyle w:val="BodyText"/>
              <w:spacing w:after="120"/>
            </w:pPr>
            <w:r>
              <w:t xml:space="preserve">Responses can be submitted </w:t>
            </w:r>
            <w:r w:rsidR="00232B9B">
              <w:t xml:space="preserve">via email to </w:t>
            </w:r>
            <w:hyperlink r:id="rId14" w:history="1">
              <w:r w:rsidR="00232B9B">
                <w:rPr>
                  <w:rStyle w:val="Hyperlink"/>
                </w:rPr>
                <w:t>alcohollicensingconsultations@homeoffice.gov.uk</w:t>
              </w:r>
            </w:hyperlink>
          </w:p>
          <w:p w14:paraId="36C800D2" w14:textId="0099C402" w:rsidR="00BC77DE" w:rsidRDefault="0012283E" w:rsidP="00EF6D92">
            <w:pPr>
              <w:pStyle w:val="BodyText"/>
              <w:spacing w:after="120"/>
            </w:pPr>
            <w:r>
              <w:t xml:space="preserve">or by post by sending responses to: </w:t>
            </w:r>
          </w:p>
          <w:p w14:paraId="31D44996" w14:textId="3714FE29" w:rsidR="00EF6D92" w:rsidRDefault="00E44AC1" w:rsidP="00EF6D92">
            <w:pPr>
              <w:pStyle w:val="BodyText"/>
              <w:spacing w:after="120"/>
            </w:pPr>
            <w:r>
              <w:t>Section182 Guidance (</w:t>
            </w:r>
            <w:r w:rsidR="00AB3DFA">
              <w:t>Drink spiking</w:t>
            </w:r>
            <w:r>
              <w:t>)</w:t>
            </w:r>
            <w:r w:rsidR="00AB3DFA">
              <w:t xml:space="preserve"> </w:t>
            </w:r>
          </w:p>
          <w:p w14:paraId="3817DC67" w14:textId="77777777" w:rsidR="00BC77DE" w:rsidRDefault="00BC77DE" w:rsidP="00EF6D92">
            <w:pPr>
              <w:pStyle w:val="BodyText"/>
              <w:spacing w:after="120"/>
            </w:pPr>
            <w:r>
              <w:t xml:space="preserve">Alcohol team </w:t>
            </w:r>
          </w:p>
          <w:p w14:paraId="066F3E41" w14:textId="77777777" w:rsidR="00BC77DE" w:rsidRDefault="00BC77DE" w:rsidP="00EF6D92">
            <w:pPr>
              <w:pStyle w:val="BodyText"/>
              <w:spacing w:after="120"/>
            </w:pPr>
            <w:r>
              <w:t>5</w:t>
            </w:r>
            <w:r w:rsidRPr="00BC77DE">
              <w:rPr>
                <w:vertAlign w:val="superscript"/>
              </w:rPr>
              <w:t>th</w:t>
            </w:r>
            <w:r>
              <w:t xml:space="preserve"> Floor, Fry Building</w:t>
            </w:r>
          </w:p>
          <w:p w14:paraId="74B3E720" w14:textId="77777777" w:rsidR="00BC77DE" w:rsidRDefault="00BC77DE" w:rsidP="00EF6D92">
            <w:pPr>
              <w:pStyle w:val="BodyText"/>
              <w:spacing w:after="120"/>
            </w:pPr>
            <w:r>
              <w:t>Home Office</w:t>
            </w:r>
          </w:p>
          <w:p w14:paraId="34B6BA93" w14:textId="77777777" w:rsidR="00BC77DE" w:rsidRDefault="00BC77DE" w:rsidP="00EF6D92">
            <w:pPr>
              <w:pStyle w:val="BodyText"/>
              <w:spacing w:after="120"/>
            </w:pPr>
            <w:r>
              <w:t xml:space="preserve">2 Marsham Street, SW1P 4DF </w:t>
            </w:r>
          </w:p>
          <w:p w14:paraId="61206E4B" w14:textId="2EEDB7D1" w:rsidR="00EF6D92" w:rsidRDefault="00EF6D92" w:rsidP="00EF6D92">
            <w:pPr>
              <w:pStyle w:val="BodyText"/>
            </w:pPr>
            <w:r>
              <w:t xml:space="preserve">Email: </w:t>
            </w:r>
            <w:hyperlink r:id="rId15" w:history="1">
              <w:r w:rsidR="00232B9B">
                <w:rPr>
                  <w:rStyle w:val="Hyperlink"/>
                </w:rPr>
                <w:t>alcohollicensingconsultations@homeoffice.gov.uk</w:t>
              </w:r>
            </w:hyperlink>
            <w:r w:rsidR="00BC77DE">
              <w:t xml:space="preserve"> </w:t>
            </w:r>
          </w:p>
        </w:tc>
      </w:tr>
      <w:tr w:rsidR="00EF6D92" w14:paraId="1B78CFF7" w14:textId="77777777" w:rsidTr="002F2A54">
        <w:tc>
          <w:tcPr>
            <w:tcW w:w="3402" w:type="dxa"/>
          </w:tcPr>
          <w:p w14:paraId="507E81C5" w14:textId="77777777" w:rsidR="00EF6D92" w:rsidRPr="00EF6D92" w:rsidRDefault="0082285C" w:rsidP="00EF6D92">
            <w:pPr>
              <w:pStyle w:val="BodyText"/>
              <w:rPr>
                <w:b/>
              </w:rPr>
            </w:pPr>
            <w:r>
              <w:rPr>
                <w:b/>
              </w:rPr>
              <w:t>After the consultation</w:t>
            </w:r>
            <w:r w:rsidR="00EF6D92" w:rsidRPr="00EF6D92">
              <w:rPr>
                <w:b/>
              </w:rPr>
              <w:t>:</w:t>
            </w:r>
          </w:p>
        </w:tc>
        <w:tc>
          <w:tcPr>
            <w:tcW w:w="6237" w:type="dxa"/>
          </w:tcPr>
          <w:p w14:paraId="20453E6E" w14:textId="77777777" w:rsidR="00605384" w:rsidRPr="002942F3" w:rsidRDefault="0082285C" w:rsidP="0082285C">
            <w:pPr>
              <w:pStyle w:val="BodyText"/>
              <w:rPr>
                <w:rFonts w:cs="Arial"/>
              </w:rPr>
            </w:pPr>
            <w:r w:rsidRPr="00F6716D">
              <w:rPr>
                <w:rFonts w:cs="Arial"/>
              </w:rPr>
              <w:t>Responses will be analysed and a ‘Response to Consultation’ document will be published. This will explain the Government’s final policy intentions. All responses will be treated as public, unless stated otherwise.</w:t>
            </w:r>
          </w:p>
        </w:tc>
      </w:tr>
    </w:tbl>
    <w:p w14:paraId="04CEED95" w14:textId="77777777" w:rsidR="00B10BC4" w:rsidRPr="00605384" w:rsidRDefault="00605384" w:rsidP="00AB465B">
      <w:pPr>
        <w:pStyle w:val="BodyText"/>
        <w:rPr>
          <w:b/>
        </w:rPr>
        <w:sectPr w:rsidR="00B10BC4" w:rsidRPr="00605384" w:rsidSect="00202511">
          <w:footerReference w:type="even" r:id="rId16"/>
          <w:headerReference w:type="first" r:id="rId17"/>
          <w:pgSz w:w="11906" w:h="16838" w:code="9"/>
          <w:pgMar w:top="851" w:right="1134" w:bottom="851" w:left="1134" w:header="567" w:footer="567" w:gutter="0"/>
          <w:cols w:space="708"/>
          <w:titlePg/>
          <w:docGrid w:linePitch="360"/>
        </w:sectPr>
      </w:pPr>
      <w:r>
        <w:rPr>
          <w:b/>
        </w:rPr>
        <w:tab/>
      </w:r>
    </w:p>
    <w:p w14:paraId="117D1F1C" w14:textId="77777777" w:rsidR="00E55BA5" w:rsidRDefault="00FD154B" w:rsidP="003C70B2">
      <w:pPr>
        <w:pStyle w:val="Heading-contents"/>
        <w:rPr>
          <w:noProof/>
        </w:rPr>
      </w:pPr>
      <w:r>
        <w:lastRenderedPageBreak/>
        <w:t>Contents</w:t>
      </w:r>
      <w:r w:rsidR="00132F91">
        <w:rPr>
          <w:color w:val="2B579A"/>
          <w:shd w:val="clear" w:color="auto" w:fill="E6E6E6"/>
        </w:rPr>
        <w:fldChar w:fldCharType="begin"/>
      </w:r>
      <w:r>
        <w:instrText xml:space="preserve"> TOC \h \z \t "Heading 1,1,Heading 2,2" </w:instrText>
      </w:r>
      <w:r w:rsidR="00132F91">
        <w:rPr>
          <w:color w:val="2B579A"/>
          <w:shd w:val="clear" w:color="auto" w:fill="E6E6E6"/>
        </w:rPr>
        <w:fldChar w:fldCharType="separate"/>
      </w:r>
    </w:p>
    <w:p w14:paraId="081F2E92" w14:textId="0FE33B8C" w:rsidR="00E55BA5" w:rsidRDefault="000363A7">
      <w:pPr>
        <w:pStyle w:val="TOC1"/>
        <w:rPr>
          <w:rFonts w:asciiTheme="minorHAnsi" w:eastAsiaTheme="minorEastAsia" w:hAnsiTheme="minorHAnsi" w:cstheme="minorBidi"/>
          <w:noProof/>
          <w:sz w:val="22"/>
          <w:szCs w:val="22"/>
        </w:rPr>
      </w:pPr>
      <w:hyperlink w:anchor="_Toc502835886" w:history="1">
        <w:r w:rsidR="00E55BA5" w:rsidRPr="007D2DCE">
          <w:rPr>
            <w:rStyle w:val="Hyperlink"/>
            <w:noProof/>
          </w:rPr>
          <w:t>Introduction</w:t>
        </w:r>
        <w:r w:rsidR="00E55BA5">
          <w:rPr>
            <w:noProof/>
            <w:webHidden/>
          </w:rPr>
          <w:tab/>
        </w:r>
        <w:r w:rsidR="00E55BA5">
          <w:rPr>
            <w:noProof/>
            <w:webHidden/>
            <w:color w:val="2B579A"/>
            <w:shd w:val="clear" w:color="auto" w:fill="E6E6E6"/>
          </w:rPr>
          <w:fldChar w:fldCharType="begin"/>
        </w:r>
        <w:r w:rsidR="00E55BA5">
          <w:rPr>
            <w:noProof/>
            <w:webHidden/>
          </w:rPr>
          <w:instrText xml:space="preserve"> PAGEREF _Toc502835886 \h </w:instrText>
        </w:r>
        <w:r w:rsidR="00E55BA5">
          <w:rPr>
            <w:noProof/>
            <w:webHidden/>
            <w:color w:val="2B579A"/>
            <w:shd w:val="clear" w:color="auto" w:fill="E6E6E6"/>
          </w:rPr>
        </w:r>
        <w:r w:rsidR="00E55BA5">
          <w:rPr>
            <w:noProof/>
            <w:webHidden/>
            <w:color w:val="2B579A"/>
            <w:shd w:val="clear" w:color="auto" w:fill="E6E6E6"/>
          </w:rPr>
          <w:fldChar w:fldCharType="separate"/>
        </w:r>
        <w:r w:rsidR="00BF63AA">
          <w:rPr>
            <w:noProof/>
            <w:webHidden/>
          </w:rPr>
          <w:t>2</w:t>
        </w:r>
        <w:r w:rsidR="00E55BA5">
          <w:rPr>
            <w:noProof/>
            <w:webHidden/>
            <w:color w:val="2B579A"/>
            <w:shd w:val="clear" w:color="auto" w:fill="E6E6E6"/>
          </w:rPr>
          <w:fldChar w:fldCharType="end"/>
        </w:r>
      </w:hyperlink>
    </w:p>
    <w:p w14:paraId="2F4A4FC3" w14:textId="23EE7C1F" w:rsidR="00E55BA5" w:rsidRDefault="000363A7">
      <w:pPr>
        <w:pStyle w:val="TOC1"/>
        <w:rPr>
          <w:rFonts w:asciiTheme="minorHAnsi" w:eastAsiaTheme="minorEastAsia" w:hAnsiTheme="minorHAnsi" w:cstheme="minorBidi"/>
          <w:noProof/>
          <w:sz w:val="22"/>
          <w:szCs w:val="22"/>
        </w:rPr>
      </w:pPr>
      <w:hyperlink w:anchor="_Toc502835887" w:history="1">
        <w:r w:rsidR="00E55BA5" w:rsidRPr="007D2DCE">
          <w:rPr>
            <w:rStyle w:val="Hyperlink"/>
            <w:noProof/>
          </w:rPr>
          <w:t>The proposals</w:t>
        </w:r>
        <w:r w:rsidR="00E55BA5">
          <w:rPr>
            <w:noProof/>
            <w:webHidden/>
          </w:rPr>
          <w:tab/>
        </w:r>
        <w:r w:rsidR="00E55BA5">
          <w:rPr>
            <w:noProof/>
            <w:webHidden/>
            <w:color w:val="2B579A"/>
            <w:shd w:val="clear" w:color="auto" w:fill="E6E6E6"/>
          </w:rPr>
          <w:fldChar w:fldCharType="begin"/>
        </w:r>
        <w:r w:rsidR="00E55BA5">
          <w:rPr>
            <w:noProof/>
            <w:webHidden/>
          </w:rPr>
          <w:instrText xml:space="preserve"> PAGEREF _Toc502835887 \h </w:instrText>
        </w:r>
        <w:r w:rsidR="00E55BA5">
          <w:rPr>
            <w:noProof/>
            <w:webHidden/>
            <w:color w:val="2B579A"/>
            <w:shd w:val="clear" w:color="auto" w:fill="E6E6E6"/>
          </w:rPr>
        </w:r>
        <w:r w:rsidR="00E55BA5">
          <w:rPr>
            <w:noProof/>
            <w:webHidden/>
            <w:color w:val="2B579A"/>
            <w:shd w:val="clear" w:color="auto" w:fill="E6E6E6"/>
          </w:rPr>
          <w:fldChar w:fldCharType="separate"/>
        </w:r>
        <w:r w:rsidR="00BF63AA">
          <w:rPr>
            <w:noProof/>
            <w:webHidden/>
          </w:rPr>
          <w:t>3</w:t>
        </w:r>
        <w:r w:rsidR="00E55BA5">
          <w:rPr>
            <w:noProof/>
            <w:webHidden/>
            <w:color w:val="2B579A"/>
            <w:shd w:val="clear" w:color="auto" w:fill="E6E6E6"/>
          </w:rPr>
          <w:fldChar w:fldCharType="end"/>
        </w:r>
      </w:hyperlink>
    </w:p>
    <w:p w14:paraId="50E2B292" w14:textId="5C221CD0" w:rsidR="00E55BA5" w:rsidRDefault="000363A7">
      <w:pPr>
        <w:pStyle w:val="TOC1"/>
        <w:rPr>
          <w:rFonts w:asciiTheme="minorHAnsi" w:eastAsiaTheme="minorEastAsia" w:hAnsiTheme="minorHAnsi" w:cstheme="minorBidi"/>
          <w:noProof/>
          <w:sz w:val="22"/>
          <w:szCs w:val="22"/>
        </w:rPr>
      </w:pPr>
      <w:hyperlink w:anchor="_Toc502835888" w:history="1">
        <w:r w:rsidR="00E55BA5" w:rsidRPr="007D2DCE">
          <w:rPr>
            <w:rStyle w:val="Hyperlink"/>
            <w:noProof/>
          </w:rPr>
          <w:t>Background</w:t>
        </w:r>
        <w:r w:rsidR="00E55BA5">
          <w:rPr>
            <w:noProof/>
            <w:webHidden/>
          </w:rPr>
          <w:tab/>
        </w:r>
        <w:r w:rsidR="00E55BA5">
          <w:rPr>
            <w:noProof/>
            <w:webHidden/>
            <w:color w:val="2B579A"/>
            <w:shd w:val="clear" w:color="auto" w:fill="E6E6E6"/>
          </w:rPr>
          <w:fldChar w:fldCharType="begin"/>
        </w:r>
        <w:r w:rsidR="00E55BA5">
          <w:rPr>
            <w:noProof/>
            <w:webHidden/>
          </w:rPr>
          <w:instrText xml:space="preserve"> PAGEREF _Toc502835888 \h </w:instrText>
        </w:r>
        <w:r w:rsidR="00E55BA5">
          <w:rPr>
            <w:noProof/>
            <w:webHidden/>
            <w:color w:val="2B579A"/>
            <w:shd w:val="clear" w:color="auto" w:fill="E6E6E6"/>
          </w:rPr>
        </w:r>
        <w:r w:rsidR="00E55BA5">
          <w:rPr>
            <w:noProof/>
            <w:webHidden/>
            <w:color w:val="2B579A"/>
            <w:shd w:val="clear" w:color="auto" w:fill="E6E6E6"/>
          </w:rPr>
          <w:fldChar w:fldCharType="separate"/>
        </w:r>
        <w:r w:rsidR="00BF63AA">
          <w:rPr>
            <w:noProof/>
            <w:webHidden/>
          </w:rPr>
          <w:t>4</w:t>
        </w:r>
        <w:r w:rsidR="00E55BA5">
          <w:rPr>
            <w:noProof/>
            <w:webHidden/>
            <w:color w:val="2B579A"/>
            <w:shd w:val="clear" w:color="auto" w:fill="E6E6E6"/>
          </w:rPr>
          <w:fldChar w:fldCharType="end"/>
        </w:r>
      </w:hyperlink>
    </w:p>
    <w:p w14:paraId="23E976DD" w14:textId="4016B572" w:rsidR="00E55BA5" w:rsidRDefault="000363A7">
      <w:pPr>
        <w:pStyle w:val="TOC1"/>
        <w:rPr>
          <w:rFonts w:asciiTheme="minorHAnsi" w:eastAsiaTheme="minorEastAsia" w:hAnsiTheme="minorHAnsi" w:cstheme="minorBidi"/>
          <w:noProof/>
          <w:sz w:val="22"/>
          <w:szCs w:val="22"/>
        </w:rPr>
      </w:pPr>
      <w:hyperlink w:anchor="_Toc502835889" w:history="1">
        <w:r w:rsidR="00E55BA5" w:rsidRPr="007D2DCE">
          <w:rPr>
            <w:rStyle w:val="Hyperlink"/>
            <w:noProof/>
          </w:rPr>
          <w:t>Questionnaire</w:t>
        </w:r>
        <w:r w:rsidR="00E55BA5">
          <w:rPr>
            <w:noProof/>
            <w:webHidden/>
          </w:rPr>
          <w:tab/>
        </w:r>
        <w:r w:rsidR="00E55BA5">
          <w:rPr>
            <w:noProof/>
            <w:webHidden/>
            <w:color w:val="2B579A"/>
            <w:shd w:val="clear" w:color="auto" w:fill="E6E6E6"/>
          </w:rPr>
          <w:fldChar w:fldCharType="begin"/>
        </w:r>
        <w:r w:rsidR="00E55BA5">
          <w:rPr>
            <w:noProof/>
            <w:webHidden/>
          </w:rPr>
          <w:instrText xml:space="preserve"> PAGEREF _Toc502835889 \h </w:instrText>
        </w:r>
        <w:r w:rsidR="00E55BA5">
          <w:rPr>
            <w:noProof/>
            <w:webHidden/>
            <w:color w:val="2B579A"/>
            <w:shd w:val="clear" w:color="auto" w:fill="E6E6E6"/>
          </w:rPr>
        </w:r>
        <w:r w:rsidR="00E55BA5">
          <w:rPr>
            <w:noProof/>
            <w:webHidden/>
            <w:color w:val="2B579A"/>
            <w:shd w:val="clear" w:color="auto" w:fill="E6E6E6"/>
          </w:rPr>
          <w:fldChar w:fldCharType="separate"/>
        </w:r>
        <w:r w:rsidR="00BF63AA">
          <w:rPr>
            <w:noProof/>
            <w:webHidden/>
          </w:rPr>
          <w:t>6</w:t>
        </w:r>
        <w:r w:rsidR="00E55BA5">
          <w:rPr>
            <w:noProof/>
            <w:webHidden/>
            <w:color w:val="2B579A"/>
            <w:shd w:val="clear" w:color="auto" w:fill="E6E6E6"/>
          </w:rPr>
          <w:fldChar w:fldCharType="end"/>
        </w:r>
      </w:hyperlink>
    </w:p>
    <w:p w14:paraId="4E81BE5F" w14:textId="143289F6" w:rsidR="00E55BA5" w:rsidRDefault="000363A7">
      <w:pPr>
        <w:pStyle w:val="TOC1"/>
        <w:rPr>
          <w:rFonts w:asciiTheme="minorHAnsi" w:eastAsiaTheme="minorEastAsia" w:hAnsiTheme="minorHAnsi" w:cstheme="minorBidi"/>
          <w:noProof/>
          <w:sz w:val="22"/>
          <w:szCs w:val="22"/>
        </w:rPr>
      </w:pPr>
      <w:hyperlink w:anchor="_Toc502835890" w:history="1">
        <w:r w:rsidR="00E55BA5" w:rsidRPr="007D2DCE">
          <w:rPr>
            <w:rStyle w:val="Hyperlink"/>
            <w:noProof/>
          </w:rPr>
          <w:t>About you</w:t>
        </w:r>
        <w:r w:rsidR="00E55BA5">
          <w:rPr>
            <w:noProof/>
            <w:webHidden/>
          </w:rPr>
          <w:tab/>
        </w:r>
        <w:r w:rsidR="00E55BA5">
          <w:rPr>
            <w:noProof/>
            <w:webHidden/>
            <w:color w:val="2B579A"/>
            <w:shd w:val="clear" w:color="auto" w:fill="E6E6E6"/>
          </w:rPr>
          <w:fldChar w:fldCharType="begin"/>
        </w:r>
        <w:r w:rsidR="00E55BA5">
          <w:rPr>
            <w:noProof/>
            <w:webHidden/>
          </w:rPr>
          <w:instrText xml:space="preserve"> PAGEREF _Toc502835890 \h </w:instrText>
        </w:r>
        <w:r w:rsidR="00E55BA5">
          <w:rPr>
            <w:noProof/>
            <w:webHidden/>
            <w:color w:val="2B579A"/>
            <w:shd w:val="clear" w:color="auto" w:fill="E6E6E6"/>
          </w:rPr>
        </w:r>
        <w:r w:rsidR="00E55BA5">
          <w:rPr>
            <w:noProof/>
            <w:webHidden/>
            <w:color w:val="2B579A"/>
            <w:shd w:val="clear" w:color="auto" w:fill="E6E6E6"/>
          </w:rPr>
          <w:fldChar w:fldCharType="separate"/>
        </w:r>
        <w:r w:rsidR="00BF63AA">
          <w:rPr>
            <w:noProof/>
            <w:webHidden/>
          </w:rPr>
          <w:t>8</w:t>
        </w:r>
        <w:r w:rsidR="00E55BA5">
          <w:rPr>
            <w:noProof/>
            <w:webHidden/>
            <w:color w:val="2B579A"/>
            <w:shd w:val="clear" w:color="auto" w:fill="E6E6E6"/>
          </w:rPr>
          <w:fldChar w:fldCharType="end"/>
        </w:r>
      </w:hyperlink>
    </w:p>
    <w:p w14:paraId="6271244B" w14:textId="71E36E0B" w:rsidR="00E55BA5" w:rsidRDefault="000363A7">
      <w:pPr>
        <w:pStyle w:val="TOC1"/>
        <w:rPr>
          <w:rFonts w:asciiTheme="minorHAnsi" w:eastAsiaTheme="minorEastAsia" w:hAnsiTheme="minorHAnsi" w:cstheme="minorBidi"/>
          <w:noProof/>
          <w:sz w:val="22"/>
          <w:szCs w:val="22"/>
        </w:rPr>
      </w:pPr>
      <w:hyperlink w:anchor="_Toc502835891" w:history="1">
        <w:r w:rsidR="00E55BA5" w:rsidRPr="007D2DCE">
          <w:rPr>
            <w:rStyle w:val="Hyperlink"/>
            <w:noProof/>
          </w:rPr>
          <w:t>Contact details and how to respond</w:t>
        </w:r>
        <w:r w:rsidR="00E55BA5">
          <w:rPr>
            <w:noProof/>
            <w:webHidden/>
          </w:rPr>
          <w:tab/>
        </w:r>
        <w:r w:rsidR="00E55BA5">
          <w:rPr>
            <w:noProof/>
            <w:webHidden/>
            <w:color w:val="2B579A"/>
            <w:shd w:val="clear" w:color="auto" w:fill="E6E6E6"/>
          </w:rPr>
          <w:fldChar w:fldCharType="begin"/>
        </w:r>
        <w:r w:rsidR="00E55BA5">
          <w:rPr>
            <w:noProof/>
            <w:webHidden/>
          </w:rPr>
          <w:instrText xml:space="preserve"> PAGEREF _Toc502835891 \h </w:instrText>
        </w:r>
        <w:r w:rsidR="00E55BA5">
          <w:rPr>
            <w:noProof/>
            <w:webHidden/>
            <w:color w:val="2B579A"/>
            <w:shd w:val="clear" w:color="auto" w:fill="E6E6E6"/>
          </w:rPr>
        </w:r>
        <w:r w:rsidR="00E55BA5">
          <w:rPr>
            <w:noProof/>
            <w:webHidden/>
            <w:color w:val="2B579A"/>
            <w:shd w:val="clear" w:color="auto" w:fill="E6E6E6"/>
          </w:rPr>
          <w:fldChar w:fldCharType="separate"/>
        </w:r>
        <w:r w:rsidR="00BF63AA">
          <w:rPr>
            <w:noProof/>
            <w:webHidden/>
          </w:rPr>
          <w:t>9</w:t>
        </w:r>
        <w:r w:rsidR="00E55BA5">
          <w:rPr>
            <w:noProof/>
            <w:webHidden/>
            <w:color w:val="2B579A"/>
            <w:shd w:val="clear" w:color="auto" w:fill="E6E6E6"/>
          </w:rPr>
          <w:fldChar w:fldCharType="end"/>
        </w:r>
      </w:hyperlink>
    </w:p>
    <w:p w14:paraId="298A2CA9" w14:textId="3D01875E" w:rsidR="00E55BA5" w:rsidRDefault="000363A7">
      <w:pPr>
        <w:pStyle w:val="TOC1"/>
        <w:rPr>
          <w:rFonts w:asciiTheme="minorHAnsi" w:eastAsiaTheme="minorEastAsia" w:hAnsiTheme="minorHAnsi" w:cstheme="minorBidi"/>
          <w:noProof/>
          <w:sz w:val="22"/>
          <w:szCs w:val="22"/>
        </w:rPr>
      </w:pPr>
      <w:hyperlink w:anchor="_Toc502835892" w:history="1">
        <w:r w:rsidR="00E55BA5" w:rsidRPr="007D2DCE">
          <w:rPr>
            <w:rStyle w:val="Hyperlink"/>
            <w:noProof/>
          </w:rPr>
          <w:t>Consultation principles</w:t>
        </w:r>
        <w:r w:rsidR="00E55BA5">
          <w:rPr>
            <w:noProof/>
            <w:webHidden/>
          </w:rPr>
          <w:tab/>
        </w:r>
        <w:r w:rsidR="00E55BA5">
          <w:rPr>
            <w:noProof/>
            <w:webHidden/>
            <w:color w:val="2B579A"/>
            <w:shd w:val="clear" w:color="auto" w:fill="E6E6E6"/>
          </w:rPr>
          <w:fldChar w:fldCharType="begin"/>
        </w:r>
        <w:r w:rsidR="00E55BA5">
          <w:rPr>
            <w:noProof/>
            <w:webHidden/>
          </w:rPr>
          <w:instrText xml:space="preserve"> PAGEREF _Toc502835892 \h </w:instrText>
        </w:r>
        <w:r w:rsidR="00E55BA5">
          <w:rPr>
            <w:noProof/>
            <w:webHidden/>
            <w:color w:val="2B579A"/>
            <w:shd w:val="clear" w:color="auto" w:fill="E6E6E6"/>
          </w:rPr>
        </w:r>
        <w:r w:rsidR="00E55BA5">
          <w:rPr>
            <w:noProof/>
            <w:webHidden/>
            <w:color w:val="2B579A"/>
            <w:shd w:val="clear" w:color="auto" w:fill="E6E6E6"/>
          </w:rPr>
          <w:fldChar w:fldCharType="separate"/>
        </w:r>
        <w:r w:rsidR="00BF63AA">
          <w:rPr>
            <w:noProof/>
            <w:webHidden/>
          </w:rPr>
          <w:t>11</w:t>
        </w:r>
        <w:r w:rsidR="00E55BA5">
          <w:rPr>
            <w:noProof/>
            <w:webHidden/>
            <w:color w:val="2B579A"/>
            <w:shd w:val="clear" w:color="auto" w:fill="E6E6E6"/>
          </w:rPr>
          <w:fldChar w:fldCharType="end"/>
        </w:r>
      </w:hyperlink>
    </w:p>
    <w:p w14:paraId="34E019F3" w14:textId="77777777" w:rsidR="00FD154B" w:rsidRDefault="00132F91">
      <w:r>
        <w:rPr>
          <w:color w:val="2B579A"/>
          <w:shd w:val="clear" w:color="auto" w:fill="E6E6E6"/>
        </w:rPr>
        <w:fldChar w:fldCharType="end"/>
      </w:r>
    </w:p>
    <w:p w14:paraId="14504EDB" w14:textId="77777777" w:rsidR="00857895" w:rsidRDefault="00857895" w:rsidP="00857895">
      <w:pPr>
        <w:pStyle w:val="BodyText"/>
      </w:pPr>
    </w:p>
    <w:p w14:paraId="67EDD749" w14:textId="77777777" w:rsidR="005542E8" w:rsidRDefault="005542E8" w:rsidP="00857895">
      <w:pPr>
        <w:pStyle w:val="BodyText"/>
      </w:pPr>
    </w:p>
    <w:p w14:paraId="2A690069" w14:textId="77777777" w:rsidR="00857895" w:rsidRPr="00857895" w:rsidRDefault="00857895" w:rsidP="00832CFB">
      <w:pPr>
        <w:pStyle w:val="BodyText"/>
      </w:pPr>
    </w:p>
    <w:p w14:paraId="19417D69" w14:textId="77777777" w:rsidR="00E11B03" w:rsidRDefault="00E11B03" w:rsidP="00E11B03">
      <w:pPr>
        <w:pStyle w:val="BodyText"/>
        <w:spacing w:after="120"/>
        <w:rPr>
          <w:noProof/>
        </w:rPr>
      </w:pPr>
      <w:bookmarkStart w:id="0" w:name="_Toc86483909"/>
      <w:bookmarkStart w:id="1" w:name="_Toc402366355"/>
    </w:p>
    <w:bookmarkEnd w:id="0"/>
    <w:bookmarkEnd w:id="1"/>
    <w:p w14:paraId="0074E0A4" w14:textId="77777777" w:rsidR="0068399D" w:rsidRDefault="0068399D" w:rsidP="00AB465B">
      <w:pPr>
        <w:pStyle w:val="BodyText"/>
        <w:rPr>
          <w:szCs w:val="22"/>
        </w:rPr>
      </w:pPr>
    </w:p>
    <w:p w14:paraId="1EDAAF99" w14:textId="77777777" w:rsidR="0068399D" w:rsidRDefault="0068399D" w:rsidP="0068399D">
      <w:pPr>
        <w:pStyle w:val="Heading1"/>
      </w:pPr>
      <w:bookmarkStart w:id="2" w:name="_Toc402366357"/>
      <w:bookmarkStart w:id="3" w:name="_Toc457556688"/>
      <w:bookmarkStart w:id="4" w:name="_Toc502835886"/>
      <w:bookmarkStart w:id="5" w:name="_Toc86483911"/>
      <w:r w:rsidRPr="00DA2A3F">
        <w:lastRenderedPageBreak/>
        <w:t>Introduction</w:t>
      </w:r>
      <w:bookmarkEnd w:id="2"/>
      <w:bookmarkEnd w:id="3"/>
      <w:bookmarkEnd w:id="4"/>
    </w:p>
    <w:p w14:paraId="2EEE26AF" w14:textId="241BB598" w:rsidR="00487A68" w:rsidRDefault="00487A68" w:rsidP="00487A68">
      <w:pPr>
        <w:rPr>
          <w:rFonts w:cs="Arial"/>
        </w:rPr>
      </w:pPr>
      <w:bookmarkStart w:id="6" w:name="_Toc86483912"/>
      <w:bookmarkStart w:id="7" w:name="_Toc402366358"/>
      <w:bookmarkStart w:id="8" w:name="_Toc457556689"/>
      <w:bookmarkStart w:id="9" w:name="_Toc502835887"/>
      <w:bookmarkEnd w:id="5"/>
      <w:r w:rsidRPr="00770F34">
        <w:rPr>
          <w:rFonts w:cs="Arial"/>
        </w:rPr>
        <w:t>The Home Affairs Committee (HASC) published its Ninth Report of Session 2021–22, Spiking (HC 967) on 26 April 2022</w:t>
      </w:r>
      <w:r>
        <w:rPr>
          <w:rFonts w:cs="Arial"/>
        </w:rPr>
        <w:t xml:space="preserve">. The </w:t>
      </w:r>
      <w:r w:rsidRPr="00487A68">
        <w:rPr>
          <w:rFonts w:cs="Arial"/>
        </w:rPr>
        <w:t xml:space="preserve">report </w:t>
      </w:r>
      <w:r>
        <w:rPr>
          <w:rFonts w:cs="Arial"/>
        </w:rPr>
        <w:t xml:space="preserve">detailed </w:t>
      </w:r>
      <w:r w:rsidRPr="00487A68">
        <w:rPr>
          <w:rFonts w:cs="Arial"/>
        </w:rPr>
        <w:t xml:space="preserve">that </w:t>
      </w:r>
      <w:r>
        <w:rPr>
          <w:rFonts w:cs="Arial"/>
        </w:rPr>
        <w:t>w</w:t>
      </w:r>
      <w:r w:rsidRPr="00487A68">
        <w:rPr>
          <w:rFonts w:cs="Arial"/>
        </w:rPr>
        <w:t xml:space="preserve">e launched this inquiry following a sudden increase in the number of spiking incidents across the country in October 2021 and reports of a new form that involved individuals being spiked with a needle. We conducted a survey to give individuals who had experienced or witnessed spiking an opportunity to explain what happened and what support was provided. Some 1,895 victims and 1,413 witnesses of spiking incidents responded. We are grateful to all who filled in the survey or provided evidence” </w:t>
      </w:r>
    </w:p>
    <w:p w14:paraId="6FB60286" w14:textId="77777777" w:rsidR="00487A68" w:rsidRPr="00487A68" w:rsidRDefault="00487A68" w:rsidP="00487A68">
      <w:pPr>
        <w:spacing w:line="240" w:lineRule="auto"/>
        <w:rPr>
          <w:rFonts w:cs="Arial"/>
        </w:rPr>
      </w:pPr>
    </w:p>
    <w:p w14:paraId="6AA172CB" w14:textId="0CF0B941" w:rsidR="00712A28" w:rsidRDefault="2EE57DE5" w:rsidP="00487A68">
      <w:pPr>
        <w:rPr>
          <w:rFonts w:cs="Arial"/>
        </w:rPr>
      </w:pPr>
      <w:r w:rsidRPr="05841877">
        <w:rPr>
          <w:rFonts w:cs="Arial"/>
        </w:rPr>
        <w:t>T</w:t>
      </w:r>
      <w:r w:rsidR="7B2DD2B4" w:rsidRPr="05841877">
        <w:rPr>
          <w:rFonts w:cs="Arial"/>
        </w:rPr>
        <w:t>he</w:t>
      </w:r>
      <w:r w:rsidR="00712A28" w:rsidRPr="40ECBC82">
        <w:rPr>
          <w:rFonts w:cs="Arial"/>
        </w:rPr>
        <w:t xml:space="preserve"> Home Office </w:t>
      </w:r>
      <w:r w:rsidR="00C70680" w:rsidRPr="40ECBC82">
        <w:rPr>
          <w:rFonts w:cs="Arial"/>
        </w:rPr>
        <w:t>is considering</w:t>
      </w:r>
      <w:r w:rsidR="00174AAF" w:rsidRPr="40ECBC82">
        <w:rPr>
          <w:rFonts w:cs="Arial"/>
        </w:rPr>
        <w:t xml:space="preserve"> </w:t>
      </w:r>
      <w:r w:rsidR="00712A28" w:rsidRPr="40ECBC82">
        <w:rPr>
          <w:rFonts w:cs="Arial"/>
        </w:rPr>
        <w:t>whether the Section 182 guidance should be updated</w:t>
      </w:r>
      <w:r w:rsidR="00C70680" w:rsidRPr="40ECBC82">
        <w:rPr>
          <w:rFonts w:cs="Arial"/>
        </w:rPr>
        <w:t xml:space="preserve"> to include references specifically to spiking in licensed premises</w:t>
      </w:r>
      <w:r w:rsidR="00712A28" w:rsidRPr="40ECBC82">
        <w:rPr>
          <w:rFonts w:cs="Arial"/>
        </w:rPr>
        <w:t xml:space="preserve">. </w:t>
      </w:r>
      <w:r w:rsidR="00BB3E0A">
        <w:t xml:space="preserve">Whilst the Licensing Act 2003 itself does not address the risks around drinks spiking, and therefore </w:t>
      </w:r>
      <w:r w:rsidR="68550320">
        <w:t>S</w:t>
      </w:r>
      <w:r w:rsidR="00BB3E0A">
        <w:t>ection 182 would</w:t>
      </w:r>
      <w:r w:rsidR="4E3E680D">
        <w:t xml:space="preserve"> not</w:t>
      </w:r>
      <w:r w:rsidR="00BB3E0A">
        <w:t xml:space="preserve"> apply to this specific provision, the </w:t>
      </w:r>
      <w:r w:rsidR="1FCED13C">
        <w:t>G</w:t>
      </w:r>
      <w:r w:rsidR="00BB3E0A">
        <w:t xml:space="preserve">overnment is keen to address the </w:t>
      </w:r>
      <w:r w:rsidR="049EA164">
        <w:t>Committee</w:t>
      </w:r>
      <w:r w:rsidR="00BB3E0A">
        <w:t>’s concerns and considers such an update to the Section 182 guidance an appropriate way to do so</w:t>
      </w:r>
      <w:r w:rsidR="00BB3E0A" w:rsidRPr="40ECBC82">
        <w:rPr>
          <w:rFonts w:cs="Arial"/>
        </w:rPr>
        <w:t xml:space="preserve">. </w:t>
      </w:r>
      <w:r w:rsidR="00C70680" w:rsidRPr="40ECBC82">
        <w:rPr>
          <w:rFonts w:cs="Arial"/>
        </w:rPr>
        <w:t xml:space="preserve">This will be a targeted consultation and we would encourage responses from the organisations listed below. </w:t>
      </w:r>
    </w:p>
    <w:p w14:paraId="4EBDB727" w14:textId="77777777" w:rsidR="00712A28" w:rsidRDefault="00712A28" w:rsidP="00712A28">
      <w:pPr>
        <w:rPr>
          <w:rFonts w:cs="Arial"/>
        </w:rPr>
      </w:pPr>
    </w:p>
    <w:p w14:paraId="5F28321A" w14:textId="77777777" w:rsidR="00712A28" w:rsidRDefault="00712A28" w:rsidP="00712A28">
      <w:pPr>
        <w:pStyle w:val="ListParagraph"/>
        <w:numPr>
          <w:ilvl w:val="0"/>
          <w:numId w:val="22"/>
        </w:numPr>
        <w:rPr>
          <w:rFonts w:ascii="Arial" w:hAnsi="Arial" w:cs="Arial"/>
          <w:b/>
          <w:bCs/>
          <w:sz w:val="24"/>
          <w:szCs w:val="24"/>
        </w:rPr>
      </w:pPr>
      <w:r>
        <w:rPr>
          <w:rFonts w:ascii="Arial" w:hAnsi="Arial" w:cs="Arial"/>
          <w:b/>
          <w:bCs/>
          <w:sz w:val="24"/>
          <w:szCs w:val="24"/>
        </w:rPr>
        <w:t>All local authorities</w:t>
      </w:r>
    </w:p>
    <w:p w14:paraId="2416EE9B" w14:textId="77777777" w:rsidR="00712A28" w:rsidRDefault="00712A28" w:rsidP="00712A28">
      <w:pPr>
        <w:pStyle w:val="ListParagraph"/>
        <w:numPr>
          <w:ilvl w:val="0"/>
          <w:numId w:val="22"/>
        </w:numPr>
        <w:rPr>
          <w:rFonts w:ascii="Arial" w:hAnsi="Arial" w:cs="Arial"/>
          <w:b/>
          <w:bCs/>
          <w:sz w:val="24"/>
          <w:szCs w:val="24"/>
        </w:rPr>
      </w:pPr>
      <w:r>
        <w:rPr>
          <w:rFonts w:ascii="Arial" w:hAnsi="Arial" w:cs="Arial"/>
          <w:b/>
          <w:bCs/>
          <w:sz w:val="24"/>
          <w:szCs w:val="24"/>
        </w:rPr>
        <w:t>Chairs of licensing committees</w:t>
      </w:r>
    </w:p>
    <w:p w14:paraId="1ECC7E03" w14:textId="77777777" w:rsidR="00712A28" w:rsidRPr="004A69AD" w:rsidRDefault="00712A28" w:rsidP="00712A28">
      <w:pPr>
        <w:pStyle w:val="ListParagraph"/>
        <w:numPr>
          <w:ilvl w:val="0"/>
          <w:numId w:val="22"/>
        </w:numPr>
        <w:rPr>
          <w:rFonts w:ascii="Arial" w:hAnsi="Arial" w:cs="Arial"/>
          <w:b/>
          <w:bCs/>
          <w:sz w:val="24"/>
          <w:szCs w:val="24"/>
        </w:rPr>
      </w:pPr>
      <w:r w:rsidRPr="004A69AD">
        <w:rPr>
          <w:rFonts w:ascii="Arial" w:hAnsi="Arial" w:cs="Arial"/>
          <w:b/>
          <w:bCs/>
          <w:sz w:val="24"/>
          <w:szCs w:val="24"/>
        </w:rPr>
        <w:t xml:space="preserve">Local Government Association </w:t>
      </w:r>
    </w:p>
    <w:p w14:paraId="260AFA6E" w14:textId="77777777" w:rsidR="00712A28" w:rsidRPr="004A69AD" w:rsidRDefault="00712A28" w:rsidP="00712A28">
      <w:pPr>
        <w:pStyle w:val="ListParagraph"/>
        <w:numPr>
          <w:ilvl w:val="0"/>
          <w:numId w:val="22"/>
        </w:numPr>
        <w:rPr>
          <w:rFonts w:ascii="Arial" w:hAnsi="Arial" w:cs="Arial"/>
          <w:b/>
          <w:bCs/>
          <w:sz w:val="24"/>
          <w:szCs w:val="24"/>
        </w:rPr>
      </w:pPr>
      <w:r w:rsidRPr="004A69AD">
        <w:rPr>
          <w:rFonts w:ascii="Arial" w:hAnsi="Arial" w:cs="Arial"/>
          <w:b/>
          <w:bCs/>
          <w:sz w:val="24"/>
          <w:szCs w:val="24"/>
        </w:rPr>
        <w:t>National Association of Licensing Enforcement Officers</w:t>
      </w:r>
    </w:p>
    <w:p w14:paraId="0E36106D" w14:textId="77777777" w:rsidR="00712A28" w:rsidRPr="004A69AD" w:rsidRDefault="00712A28" w:rsidP="00712A28">
      <w:pPr>
        <w:pStyle w:val="ListParagraph"/>
        <w:numPr>
          <w:ilvl w:val="0"/>
          <w:numId w:val="22"/>
        </w:numPr>
        <w:rPr>
          <w:rFonts w:ascii="Arial" w:hAnsi="Arial" w:cs="Arial"/>
          <w:b/>
          <w:bCs/>
          <w:sz w:val="24"/>
          <w:szCs w:val="24"/>
        </w:rPr>
      </w:pPr>
      <w:r w:rsidRPr="004A69AD">
        <w:rPr>
          <w:rFonts w:ascii="Arial" w:hAnsi="Arial" w:cs="Arial"/>
          <w:b/>
          <w:bCs/>
          <w:sz w:val="24"/>
          <w:szCs w:val="24"/>
        </w:rPr>
        <w:t>Institute of Licensing</w:t>
      </w:r>
    </w:p>
    <w:p w14:paraId="4B20DD7E" w14:textId="77777777" w:rsidR="00712A28" w:rsidRPr="004A69AD" w:rsidRDefault="00712A28" w:rsidP="00712A28">
      <w:pPr>
        <w:pStyle w:val="ListParagraph"/>
        <w:numPr>
          <w:ilvl w:val="0"/>
          <w:numId w:val="22"/>
        </w:numPr>
        <w:tabs>
          <w:tab w:val="left" w:pos="1914"/>
        </w:tabs>
        <w:rPr>
          <w:rFonts w:ascii="Arial" w:hAnsi="Arial" w:cs="Arial"/>
          <w:b/>
          <w:bCs/>
          <w:sz w:val="24"/>
          <w:szCs w:val="24"/>
        </w:rPr>
      </w:pPr>
      <w:r w:rsidRPr="004A69AD">
        <w:rPr>
          <w:rFonts w:ascii="Arial" w:hAnsi="Arial" w:cs="Arial"/>
          <w:b/>
          <w:bCs/>
          <w:sz w:val="24"/>
          <w:szCs w:val="24"/>
        </w:rPr>
        <w:t xml:space="preserve">National Police Chiefs Council </w:t>
      </w:r>
    </w:p>
    <w:p w14:paraId="46DE17F2" w14:textId="77777777" w:rsidR="00712A28" w:rsidRPr="004A69AD" w:rsidRDefault="00712A28" w:rsidP="00712A28">
      <w:pPr>
        <w:pStyle w:val="ListParagraph"/>
        <w:numPr>
          <w:ilvl w:val="0"/>
          <w:numId w:val="22"/>
        </w:numPr>
        <w:rPr>
          <w:rFonts w:ascii="Arial" w:hAnsi="Arial" w:cs="Arial"/>
          <w:b/>
          <w:bCs/>
          <w:sz w:val="24"/>
          <w:szCs w:val="24"/>
        </w:rPr>
      </w:pPr>
      <w:r w:rsidRPr="004A69AD">
        <w:rPr>
          <w:rFonts w:ascii="Arial" w:hAnsi="Arial" w:cs="Arial"/>
          <w:b/>
          <w:bCs/>
          <w:sz w:val="24"/>
          <w:szCs w:val="24"/>
        </w:rPr>
        <w:t xml:space="preserve">Association of Police and Crime Commissioners </w:t>
      </w:r>
    </w:p>
    <w:p w14:paraId="51496B57" w14:textId="77777777" w:rsidR="00712A28" w:rsidRDefault="00712A28" w:rsidP="00712A28">
      <w:pPr>
        <w:pStyle w:val="ListParagraph"/>
        <w:numPr>
          <w:ilvl w:val="0"/>
          <w:numId w:val="22"/>
        </w:numPr>
        <w:rPr>
          <w:rFonts w:ascii="Arial" w:hAnsi="Arial" w:cs="Arial"/>
          <w:b/>
          <w:bCs/>
          <w:sz w:val="24"/>
          <w:szCs w:val="24"/>
        </w:rPr>
      </w:pPr>
      <w:r w:rsidRPr="004A69AD">
        <w:rPr>
          <w:rFonts w:ascii="Arial" w:hAnsi="Arial" w:cs="Arial"/>
          <w:b/>
          <w:bCs/>
          <w:sz w:val="24"/>
          <w:szCs w:val="24"/>
        </w:rPr>
        <w:t>British Beer and Pub Association</w:t>
      </w:r>
    </w:p>
    <w:p w14:paraId="08A7CCF0" w14:textId="77777777" w:rsidR="00712A28" w:rsidRDefault="00712A28" w:rsidP="00712A28">
      <w:pPr>
        <w:pStyle w:val="ListParagraph"/>
        <w:numPr>
          <w:ilvl w:val="0"/>
          <w:numId w:val="22"/>
        </w:numPr>
        <w:rPr>
          <w:rFonts w:ascii="Arial" w:hAnsi="Arial" w:cs="Arial"/>
          <w:b/>
          <w:bCs/>
          <w:sz w:val="24"/>
          <w:szCs w:val="24"/>
        </w:rPr>
      </w:pPr>
      <w:r>
        <w:rPr>
          <w:rFonts w:ascii="Arial" w:hAnsi="Arial" w:cs="Arial"/>
          <w:b/>
          <w:bCs/>
          <w:sz w:val="24"/>
          <w:szCs w:val="24"/>
        </w:rPr>
        <w:t xml:space="preserve">Night Time Industries Association </w:t>
      </w:r>
    </w:p>
    <w:p w14:paraId="286DCEFB" w14:textId="77777777" w:rsidR="00712A28" w:rsidRDefault="00712A28" w:rsidP="00712A28">
      <w:pPr>
        <w:pStyle w:val="ListParagraph"/>
        <w:numPr>
          <w:ilvl w:val="0"/>
          <w:numId w:val="22"/>
        </w:numPr>
        <w:rPr>
          <w:rFonts w:ascii="Arial" w:hAnsi="Arial" w:cs="Arial"/>
          <w:b/>
          <w:bCs/>
          <w:sz w:val="24"/>
          <w:szCs w:val="24"/>
        </w:rPr>
      </w:pPr>
      <w:r>
        <w:rPr>
          <w:rFonts w:ascii="Arial" w:hAnsi="Arial" w:cs="Arial"/>
          <w:b/>
          <w:bCs/>
          <w:sz w:val="24"/>
          <w:szCs w:val="24"/>
        </w:rPr>
        <w:t>UK Hospitality</w:t>
      </w:r>
    </w:p>
    <w:p w14:paraId="17AA4B14" w14:textId="77777777" w:rsidR="00712A28" w:rsidRPr="004A69AD" w:rsidRDefault="00712A28" w:rsidP="00712A28">
      <w:pPr>
        <w:pStyle w:val="ListParagraph"/>
        <w:numPr>
          <w:ilvl w:val="0"/>
          <w:numId w:val="22"/>
        </w:numPr>
        <w:rPr>
          <w:rFonts w:ascii="Arial" w:hAnsi="Arial" w:cs="Arial"/>
          <w:b/>
          <w:bCs/>
          <w:sz w:val="24"/>
          <w:szCs w:val="24"/>
        </w:rPr>
      </w:pPr>
      <w:r>
        <w:rPr>
          <w:rFonts w:ascii="Arial" w:hAnsi="Arial" w:cs="Arial"/>
          <w:b/>
          <w:bCs/>
          <w:sz w:val="24"/>
          <w:szCs w:val="24"/>
        </w:rPr>
        <w:t>Association of Convenience Stores</w:t>
      </w:r>
    </w:p>
    <w:p w14:paraId="7B0EF436" w14:textId="77777777" w:rsidR="00712A28" w:rsidRPr="004A69AD" w:rsidRDefault="00712A28" w:rsidP="00712A28">
      <w:pPr>
        <w:pStyle w:val="ListParagraph"/>
        <w:numPr>
          <w:ilvl w:val="0"/>
          <w:numId w:val="22"/>
        </w:numPr>
        <w:rPr>
          <w:rFonts w:ascii="Arial" w:hAnsi="Arial" w:cs="Arial"/>
          <w:b/>
          <w:bCs/>
          <w:sz w:val="24"/>
          <w:szCs w:val="24"/>
        </w:rPr>
      </w:pPr>
      <w:r w:rsidRPr="004A69AD">
        <w:rPr>
          <w:rFonts w:ascii="Arial" w:hAnsi="Arial" w:cs="Arial"/>
          <w:b/>
          <w:bCs/>
          <w:sz w:val="24"/>
          <w:szCs w:val="24"/>
        </w:rPr>
        <w:t xml:space="preserve">Association of Licensed Multiple Retailers </w:t>
      </w:r>
    </w:p>
    <w:p w14:paraId="07BBB36E" w14:textId="77777777" w:rsidR="00712A28" w:rsidRPr="004A69AD" w:rsidRDefault="00712A28" w:rsidP="00712A28">
      <w:pPr>
        <w:pStyle w:val="ListParagraph"/>
        <w:numPr>
          <w:ilvl w:val="0"/>
          <w:numId w:val="22"/>
        </w:numPr>
        <w:rPr>
          <w:rFonts w:ascii="Arial" w:hAnsi="Arial" w:cs="Arial"/>
          <w:b/>
          <w:bCs/>
          <w:sz w:val="24"/>
          <w:szCs w:val="24"/>
        </w:rPr>
      </w:pPr>
      <w:r w:rsidRPr="004A69AD">
        <w:rPr>
          <w:rFonts w:ascii="Arial" w:hAnsi="Arial" w:cs="Arial"/>
          <w:b/>
          <w:bCs/>
          <w:sz w:val="24"/>
          <w:szCs w:val="24"/>
        </w:rPr>
        <w:t xml:space="preserve">Wine and Spirits Trade Association </w:t>
      </w:r>
    </w:p>
    <w:p w14:paraId="46DF4785" w14:textId="77777777" w:rsidR="00712A28" w:rsidRPr="004A69AD" w:rsidRDefault="00712A28" w:rsidP="00712A28">
      <w:pPr>
        <w:pStyle w:val="ListParagraph"/>
        <w:numPr>
          <w:ilvl w:val="0"/>
          <w:numId w:val="22"/>
        </w:numPr>
        <w:rPr>
          <w:rFonts w:ascii="Arial" w:hAnsi="Arial" w:cs="Arial"/>
          <w:b/>
          <w:bCs/>
          <w:sz w:val="24"/>
          <w:szCs w:val="24"/>
        </w:rPr>
      </w:pPr>
      <w:r w:rsidRPr="004A69AD">
        <w:rPr>
          <w:rFonts w:ascii="Arial" w:hAnsi="Arial" w:cs="Arial"/>
          <w:b/>
          <w:bCs/>
          <w:sz w:val="24"/>
          <w:szCs w:val="24"/>
        </w:rPr>
        <w:t xml:space="preserve">Alcohol Health Alliance </w:t>
      </w:r>
    </w:p>
    <w:p w14:paraId="7EC79ADF" w14:textId="77777777" w:rsidR="00712A28" w:rsidRDefault="00712A28" w:rsidP="00712A28">
      <w:pPr>
        <w:pStyle w:val="ListParagraph"/>
        <w:numPr>
          <w:ilvl w:val="0"/>
          <w:numId w:val="22"/>
        </w:numPr>
        <w:rPr>
          <w:rFonts w:ascii="Arial" w:hAnsi="Arial" w:cs="Arial"/>
          <w:b/>
          <w:bCs/>
          <w:sz w:val="24"/>
          <w:szCs w:val="24"/>
        </w:rPr>
      </w:pPr>
      <w:r w:rsidRPr="004A69AD">
        <w:rPr>
          <w:rFonts w:ascii="Arial" w:hAnsi="Arial" w:cs="Arial"/>
          <w:b/>
          <w:bCs/>
          <w:sz w:val="24"/>
          <w:szCs w:val="24"/>
        </w:rPr>
        <w:t xml:space="preserve">Alcohol </w:t>
      </w:r>
      <w:r>
        <w:rPr>
          <w:rFonts w:ascii="Arial" w:hAnsi="Arial" w:cs="Arial"/>
          <w:b/>
          <w:bCs/>
          <w:sz w:val="24"/>
          <w:szCs w:val="24"/>
        </w:rPr>
        <w:t xml:space="preserve">Concern UK </w:t>
      </w:r>
    </w:p>
    <w:p w14:paraId="4A8D49E2" w14:textId="77777777" w:rsidR="00712A28" w:rsidRPr="004A69AD" w:rsidRDefault="00712A28" w:rsidP="00712A28">
      <w:pPr>
        <w:pStyle w:val="ListParagraph"/>
        <w:numPr>
          <w:ilvl w:val="0"/>
          <w:numId w:val="22"/>
        </w:numPr>
        <w:rPr>
          <w:rFonts w:ascii="Arial" w:hAnsi="Arial" w:cs="Arial"/>
          <w:b/>
          <w:bCs/>
          <w:sz w:val="24"/>
          <w:szCs w:val="24"/>
        </w:rPr>
      </w:pPr>
      <w:r>
        <w:rPr>
          <w:rFonts w:ascii="Arial" w:hAnsi="Arial" w:cs="Arial"/>
          <w:b/>
          <w:bCs/>
          <w:sz w:val="24"/>
          <w:szCs w:val="24"/>
        </w:rPr>
        <w:t>Drinkaware</w:t>
      </w:r>
    </w:p>
    <w:p w14:paraId="29583A18" w14:textId="77777777" w:rsidR="00712A28" w:rsidRPr="006D4947" w:rsidRDefault="00712A28" w:rsidP="00712A28">
      <w:pPr>
        <w:pStyle w:val="ListParagraph"/>
        <w:numPr>
          <w:ilvl w:val="0"/>
          <w:numId w:val="22"/>
        </w:numPr>
        <w:rPr>
          <w:rFonts w:ascii="Arial" w:hAnsi="Arial" w:cs="Arial"/>
          <w:sz w:val="24"/>
          <w:szCs w:val="24"/>
        </w:rPr>
      </w:pPr>
      <w:r w:rsidRPr="004A69AD">
        <w:rPr>
          <w:rFonts w:ascii="Arial" w:hAnsi="Arial" w:cs="Arial"/>
          <w:b/>
          <w:bCs/>
          <w:sz w:val="24"/>
          <w:szCs w:val="24"/>
        </w:rPr>
        <w:t>Institute of Alcohol Studies</w:t>
      </w:r>
    </w:p>
    <w:p w14:paraId="072DC6B1" w14:textId="7670F6D1" w:rsidR="006D4947" w:rsidRPr="004A69AD" w:rsidRDefault="006D4947" w:rsidP="00712A28">
      <w:pPr>
        <w:pStyle w:val="ListParagraph"/>
        <w:numPr>
          <w:ilvl w:val="0"/>
          <w:numId w:val="22"/>
        </w:numPr>
        <w:rPr>
          <w:rFonts w:ascii="Arial" w:hAnsi="Arial" w:cs="Arial"/>
          <w:sz w:val="24"/>
          <w:szCs w:val="24"/>
        </w:rPr>
      </w:pPr>
      <w:r>
        <w:rPr>
          <w:rFonts w:ascii="Arial" w:hAnsi="Arial" w:cs="Arial"/>
          <w:b/>
          <w:bCs/>
          <w:sz w:val="24"/>
          <w:szCs w:val="24"/>
        </w:rPr>
        <w:t>Security Industry A</w:t>
      </w:r>
      <w:r w:rsidR="00105095">
        <w:rPr>
          <w:rFonts w:ascii="Arial" w:hAnsi="Arial" w:cs="Arial"/>
          <w:b/>
          <w:bCs/>
          <w:sz w:val="24"/>
          <w:szCs w:val="24"/>
        </w:rPr>
        <w:t>uthority</w:t>
      </w:r>
    </w:p>
    <w:p w14:paraId="38B98023" w14:textId="77777777" w:rsidR="00712A28" w:rsidRPr="005C0C07" w:rsidRDefault="00712A28" w:rsidP="00712A28">
      <w:pPr>
        <w:rPr>
          <w:rFonts w:cs="Arial"/>
        </w:rPr>
      </w:pPr>
    </w:p>
    <w:p w14:paraId="3F759B40" w14:textId="77777777" w:rsidR="00712A28" w:rsidRDefault="00712A28" w:rsidP="00712A28">
      <w:pPr>
        <w:pStyle w:val="BodyText"/>
      </w:pPr>
      <w:r>
        <w:t>We would welcome responses to the following questions set out in this consultation paper.</w:t>
      </w:r>
    </w:p>
    <w:p w14:paraId="2F1D41EF" w14:textId="77777777" w:rsidR="00712A28" w:rsidRDefault="00712A28" w:rsidP="00712A28">
      <w:pPr>
        <w:pStyle w:val="BodyText"/>
      </w:pPr>
    </w:p>
    <w:p w14:paraId="4AC01988" w14:textId="77777777" w:rsidR="00712A28" w:rsidRDefault="00712A28" w:rsidP="00712A28">
      <w:pPr>
        <w:pStyle w:val="BodyText"/>
      </w:pPr>
    </w:p>
    <w:p w14:paraId="1FDD4E8F" w14:textId="77777777" w:rsidR="00174AAF" w:rsidRDefault="00174AAF" w:rsidP="00712A28">
      <w:pPr>
        <w:pStyle w:val="BodyText"/>
      </w:pPr>
    </w:p>
    <w:p w14:paraId="4A5FDFA2" w14:textId="6AC62FD1" w:rsidR="00712A28" w:rsidRDefault="00712A28" w:rsidP="75E0DA48">
      <w:pPr>
        <w:pStyle w:val="BodyText"/>
      </w:pPr>
    </w:p>
    <w:p w14:paraId="302C3021" w14:textId="7E1A91FA" w:rsidR="00770F34" w:rsidRPr="00DB0139" w:rsidRDefault="0068399D" w:rsidP="00487A68">
      <w:pPr>
        <w:pStyle w:val="BodyText"/>
        <w:rPr>
          <w:b/>
        </w:rPr>
      </w:pPr>
      <w:r w:rsidRPr="00DB0139">
        <w:rPr>
          <w:b/>
        </w:rPr>
        <w:t>The proposals</w:t>
      </w:r>
      <w:bookmarkEnd w:id="6"/>
      <w:bookmarkEnd w:id="7"/>
      <w:bookmarkEnd w:id="8"/>
      <w:bookmarkEnd w:id="9"/>
    </w:p>
    <w:p w14:paraId="4081DF7C" w14:textId="3250F279" w:rsidR="00770F34" w:rsidRDefault="00C70680" w:rsidP="00C70680">
      <w:pPr>
        <w:pStyle w:val="ListParagraph"/>
        <w:spacing w:after="0" w:line="240" w:lineRule="auto"/>
        <w:ind w:left="0"/>
        <w:rPr>
          <w:rFonts w:ascii="Arial" w:hAnsi="Arial" w:cs="Arial"/>
          <w:sz w:val="24"/>
          <w:szCs w:val="24"/>
        </w:rPr>
      </w:pPr>
      <w:r w:rsidRPr="75E0DA48">
        <w:rPr>
          <w:rFonts w:ascii="Arial" w:hAnsi="Arial" w:cs="Arial"/>
          <w:sz w:val="24"/>
          <w:szCs w:val="24"/>
        </w:rPr>
        <w:t xml:space="preserve">The recommendations made by HASC and the Government responses are set out below: </w:t>
      </w:r>
    </w:p>
    <w:p w14:paraId="481C6D55" w14:textId="77777777" w:rsidR="00D003E7" w:rsidRPr="00712A28" w:rsidRDefault="00D003E7" w:rsidP="00712A28">
      <w:pPr>
        <w:rPr>
          <w:rFonts w:cs="Arial"/>
        </w:rPr>
      </w:pPr>
    </w:p>
    <w:p w14:paraId="1782413C" w14:textId="77777777" w:rsidR="007C0D30" w:rsidRDefault="007C0D30" w:rsidP="007C0D30">
      <w:pPr>
        <w:rPr>
          <w:rFonts w:cs="Arial"/>
          <w:b/>
          <w:bCs/>
          <w:i/>
          <w:iCs/>
          <w:color w:val="006600"/>
        </w:rPr>
      </w:pPr>
      <w:r>
        <w:rPr>
          <w:rFonts w:cs="Arial"/>
          <w:b/>
          <w:bCs/>
          <w:i/>
          <w:iCs/>
          <w:color w:val="006600"/>
        </w:rPr>
        <w:t>Recommendation 1 (paragraph 12, page 7)</w:t>
      </w:r>
    </w:p>
    <w:p w14:paraId="66C90B4A" w14:textId="77777777" w:rsidR="007C0D30" w:rsidRDefault="007C0D30" w:rsidP="007C0D30">
      <w:pPr>
        <w:rPr>
          <w:rFonts w:cs="Arial"/>
          <w:b/>
          <w:bCs/>
          <w:i/>
          <w:iCs/>
          <w:color w:val="006600"/>
          <w:sz w:val="22"/>
          <w:szCs w:val="22"/>
        </w:rPr>
      </w:pPr>
    </w:p>
    <w:p w14:paraId="081927E7" w14:textId="1ED3C4D9" w:rsidR="00D003E7" w:rsidRPr="00C70680" w:rsidRDefault="00712A28" w:rsidP="75E0DA48">
      <w:pPr>
        <w:spacing w:line="276" w:lineRule="auto"/>
        <w:jc w:val="both"/>
        <w:rPr>
          <w:rFonts w:cs="Arial"/>
        </w:rPr>
      </w:pPr>
      <w:r w:rsidRPr="75E0DA48">
        <w:rPr>
          <w:rFonts w:cs="Arial"/>
        </w:rPr>
        <w:t>“</w:t>
      </w:r>
      <w:r w:rsidR="00D003E7" w:rsidRPr="75E0DA48">
        <w:rPr>
          <w:rFonts w:cs="Arial"/>
        </w:rPr>
        <w:t>We recommend that all staff working at music festivals, including vendors, be given compulsory safeguarding training, and this be a requirement that licensing authorities consider when approving events. This might be done along lines similar to training provided in voluntary schemes in other licensed premises, such as Ask Angela or the licensing security and vulnerability initiative (Licensing SAVI). We believe that a more formal and higher standard is required for outdoor music festivals owing to the comparatively younger age of festival-goers and the additional vulnerability that arises from their camping over at such festivals</w:t>
      </w:r>
      <w:r w:rsidRPr="75E0DA48">
        <w:rPr>
          <w:rFonts w:cs="Arial"/>
        </w:rPr>
        <w:t>”</w:t>
      </w:r>
    </w:p>
    <w:p w14:paraId="796CFD41" w14:textId="0B0B51B9" w:rsidR="00712A28" w:rsidRDefault="00712A28" w:rsidP="00C70680">
      <w:pPr>
        <w:spacing w:line="276" w:lineRule="auto"/>
        <w:jc w:val="both"/>
        <w:rPr>
          <w:rFonts w:cs="Arial"/>
        </w:rPr>
      </w:pPr>
    </w:p>
    <w:p w14:paraId="4C4AEC90" w14:textId="0A289FD8" w:rsidR="00C70680" w:rsidRPr="00DB0139" w:rsidRDefault="00C70680" w:rsidP="00C70680">
      <w:pPr>
        <w:spacing w:line="276" w:lineRule="auto"/>
        <w:jc w:val="both"/>
        <w:rPr>
          <w:rFonts w:cs="Arial"/>
          <w:b/>
        </w:rPr>
      </w:pPr>
      <w:r w:rsidRPr="00DB0139">
        <w:rPr>
          <w:rFonts w:cs="Arial"/>
          <w:b/>
        </w:rPr>
        <w:t xml:space="preserve">Government response </w:t>
      </w:r>
    </w:p>
    <w:p w14:paraId="5388E68D" w14:textId="77777777" w:rsidR="00C70680" w:rsidRPr="00C70680" w:rsidRDefault="00C70680" w:rsidP="75E0DA48">
      <w:pPr>
        <w:spacing w:line="276" w:lineRule="auto"/>
        <w:jc w:val="both"/>
        <w:rPr>
          <w:rFonts w:cs="Arial"/>
        </w:rPr>
      </w:pPr>
    </w:p>
    <w:p w14:paraId="0C07DEE7" w14:textId="623B3EDC" w:rsidR="00712A28" w:rsidRPr="00C70680" w:rsidRDefault="00712A28" w:rsidP="75E0DA48">
      <w:pPr>
        <w:spacing w:line="276" w:lineRule="auto"/>
        <w:jc w:val="both"/>
        <w:rPr>
          <w:rFonts w:cs="Arial"/>
        </w:rPr>
      </w:pPr>
      <w:r w:rsidRPr="75E0DA48">
        <w:rPr>
          <w:rFonts w:cs="Arial"/>
        </w:rPr>
        <w:t>The Government agree</w:t>
      </w:r>
      <w:r w:rsidR="00C70680" w:rsidRPr="75E0DA48">
        <w:rPr>
          <w:rFonts w:cs="Arial"/>
        </w:rPr>
        <w:t>s</w:t>
      </w:r>
      <w:r w:rsidRPr="75E0DA48">
        <w:rPr>
          <w:rFonts w:cs="Arial"/>
        </w:rPr>
        <w:t xml:space="preserve"> with the Committee that safeguarding training for staff is vital to ensure people attending events such as festivals can do so safely. The Government welcomes initiatives such as Ask Angela and LSAVI and would encourage local areas to consider how they can be used or replicated where necessary. </w:t>
      </w:r>
    </w:p>
    <w:p w14:paraId="4E9BB148" w14:textId="4C337A1A" w:rsidR="00712A28" w:rsidRPr="00426724" w:rsidRDefault="00712A28" w:rsidP="00426724">
      <w:pPr>
        <w:spacing w:line="276" w:lineRule="auto"/>
        <w:jc w:val="both"/>
        <w:rPr>
          <w:rFonts w:ascii="Calibri" w:eastAsia="Calibri" w:hAnsi="Calibri"/>
        </w:rPr>
      </w:pPr>
    </w:p>
    <w:p w14:paraId="61EDB43E" w14:textId="52E7E5E2" w:rsidR="00712A28" w:rsidRPr="00C70680" w:rsidRDefault="00712A28" w:rsidP="75E0DA48">
      <w:pPr>
        <w:spacing w:line="276" w:lineRule="auto"/>
        <w:jc w:val="both"/>
        <w:rPr>
          <w:rFonts w:cs="Arial"/>
        </w:rPr>
      </w:pPr>
      <w:r w:rsidRPr="75E0DA48">
        <w:rPr>
          <w:rFonts w:cs="Arial"/>
        </w:rPr>
        <w:t xml:space="preserve">The Government believes that the devolved nature of decision making on licensing matters ensures local areas have the flexibility they need to address matters of public safety whilst also supporting a thriving local economy.  It is a fundamental premise of the Licensing Act 2003 that any conditions imposed on a licence – whether for a </w:t>
      </w:r>
      <w:proofErr w:type="gramStart"/>
      <w:r w:rsidRPr="75E0DA48">
        <w:rPr>
          <w:rFonts w:cs="Arial"/>
        </w:rPr>
        <w:t>permanent premises</w:t>
      </w:r>
      <w:proofErr w:type="gramEnd"/>
      <w:r w:rsidRPr="75E0DA48">
        <w:rPr>
          <w:rFonts w:cs="Arial"/>
        </w:rPr>
        <w:t xml:space="preserve"> or an event such as a festival – are necessary and proportionate.  The Government does not intend to mandate training for all staff at events such as festivals however we will review the section 182 guidance</w:t>
      </w:r>
      <w:r w:rsidRPr="75E0DA48">
        <w:rPr>
          <w:rFonts w:cs="Arial"/>
          <w:b/>
          <w:bCs/>
          <w:i/>
          <w:iCs/>
        </w:rPr>
        <w:t xml:space="preserve"> </w:t>
      </w:r>
      <w:r w:rsidRPr="75E0DA48">
        <w:rPr>
          <w:rFonts w:cs="Arial"/>
        </w:rPr>
        <w:t xml:space="preserve">which accompanies the Licensing Act 2003 to reflect that when licencing committees are approving a licence for a festival, they should consider that staff are adequately trained in safeguarding. </w:t>
      </w:r>
    </w:p>
    <w:p w14:paraId="256AF3CF" w14:textId="77777777" w:rsidR="00712A28" w:rsidRPr="00712A28" w:rsidRDefault="00712A28" w:rsidP="75E0DA48">
      <w:pPr>
        <w:pStyle w:val="ListParagraph"/>
        <w:spacing w:line="276" w:lineRule="auto"/>
        <w:jc w:val="both"/>
        <w:rPr>
          <w:rFonts w:ascii="Arial" w:hAnsi="Arial" w:cs="Arial"/>
          <w:sz w:val="24"/>
          <w:szCs w:val="24"/>
        </w:rPr>
      </w:pPr>
    </w:p>
    <w:p w14:paraId="3D33706E" w14:textId="76F0A163" w:rsidR="00712A28" w:rsidRPr="00C70680" w:rsidRDefault="00712A28" w:rsidP="75E0DA48">
      <w:pPr>
        <w:spacing w:line="276" w:lineRule="auto"/>
        <w:jc w:val="both"/>
        <w:rPr>
          <w:rFonts w:cs="Arial"/>
        </w:rPr>
      </w:pPr>
      <w:r w:rsidRPr="75E0DA48">
        <w:rPr>
          <w:rFonts w:cs="Arial"/>
        </w:rPr>
        <w:t>Separately, the Government would like to highlight ongoing discussions with the festival sector to ensure that they, alongside local authorities, law enforcement, and hired security staff are taking appropriate action to protect potential victims and deter potential offenders. This includes opportunities for joint communications and sharing the emergency service response to spiking incidents with festival and security personnel.</w:t>
      </w:r>
    </w:p>
    <w:p w14:paraId="2EE0861F" w14:textId="77777777" w:rsidR="00D003E7" w:rsidRPr="00D003E7" w:rsidRDefault="00D003E7" w:rsidP="75E0DA48">
      <w:pPr>
        <w:pStyle w:val="ListParagraph"/>
        <w:spacing w:line="276" w:lineRule="auto"/>
        <w:jc w:val="both"/>
        <w:rPr>
          <w:rFonts w:cs="Arial"/>
        </w:rPr>
      </w:pPr>
    </w:p>
    <w:p w14:paraId="3456CB7E" w14:textId="77777777" w:rsidR="000F751C" w:rsidRDefault="000F751C" w:rsidP="000F751C">
      <w:pPr>
        <w:rPr>
          <w:rFonts w:cs="Arial"/>
          <w:b/>
          <w:bCs/>
          <w:i/>
          <w:iCs/>
          <w:color w:val="006600"/>
          <w:sz w:val="22"/>
          <w:szCs w:val="22"/>
        </w:rPr>
      </w:pPr>
      <w:r>
        <w:rPr>
          <w:rFonts w:cs="Arial"/>
          <w:b/>
          <w:bCs/>
          <w:i/>
          <w:iCs/>
          <w:color w:val="006600"/>
        </w:rPr>
        <w:t>Recommendation 6 (paragraph 59, page 23)</w:t>
      </w:r>
    </w:p>
    <w:p w14:paraId="171FED42" w14:textId="77777777" w:rsidR="00D003E7" w:rsidRPr="008765EF" w:rsidRDefault="00D003E7" w:rsidP="008765EF">
      <w:pPr>
        <w:spacing w:line="276" w:lineRule="auto"/>
        <w:jc w:val="both"/>
        <w:rPr>
          <w:rFonts w:cs="Arial"/>
        </w:rPr>
      </w:pPr>
    </w:p>
    <w:p w14:paraId="7563CC99" w14:textId="77777777" w:rsidR="00C70680" w:rsidRDefault="00712A28" w:rsidP="75E0DA48">
      <w:pPr>
        <w:spacing w:line="276" w:lineRule="auto"/>
        <w:jc w:val="both"/>
        <w:rPr>
          <w:rFonts w:cs="Arial"/>
        </w:rPr>
      </w:pPr>
      <w:r w:rsidRPr="75E0DA48">
        <w:rPr>
          <w:rFonts w:cs="Arial"/>
        </w:rPr>
        <w:lastRenderedPageBreak/>
        <w:t>“</w:t>
      </w:r>
      <w:r w:rsidR="00D003E7" w:rsidRPr="75E0DA48">
        <w:rPr>
          <w:rFonts w:cs="Arial"/>
        </w:rPr>
        <w:t xml:space="preserve">We are concerned that the Government is not doing enough to monitor licensing authorities’ use of powers to regulate the night-time economy, both with specific regard to spiking incidents and more generally in relation to violence against women and girls. </w:t>
      </w:r>
    </w:p>
    <w:p w14:paraId="5A5A2A62" w14:textId="77777777" w:rsidR="00C70680" w:rsidRDefault="00C70680" w:rsidP="75E0DA48">
      <w:pPr>
        <w:spacing w:line="276" w:lineRule="auto"/>
        <w:jc w:val="both"/>
        <w:rPr>
          <w:rFonts w:cs="Arial"/>
        </w:rPr>
      </w:pPr>
    </w:p>
    <w:p w14:paraId="0A99E9B3" w14:textId="10AD1062" w:rsidR="00D003E7" w:rsidRPr="00C70680" w:rsidRDefault="00D003E7" w:rsidP="75E0DA48">
      <w:pPr>
        <w:spacing w:line="276" w:lineRule="auto"/>
        <w:jc w:val="both"/>
        <w:rPr>
          <w:rFonts w:cs="Arial"/>
        </w:rPr>
      </w:pPr>
      <w:r w:rsidRPr="75E0DA48">
        <w:rPr>
          <w:rFonts w:cs="Arial"/>
        </w:rPr>
        <w:t xml:space="preserve">Within three months the Government should: </w:t>
      </w:r>
    </w:p>
    <w:p w14:paraId="4DA721D6" w14:textId="77777777" w:rsidR="00D003E7" w:rsidRPr="00D003E7" w:rsidRDefault="00D003E7" w:rsidP="75E0DA48">
      <w:pPr>
        <w:pStyle w:val="ListParagraph"/>
        <w:spacing w:line="276" w:lineRule="auto"/>
        <w:jc w:val="both"/>
        <w:rPr>
          <w:rFonts w:ascii="Arial" w:hAnsi="Arial" w:cs="Arial"/>
          <w:sz w:val="24"/>
          <w:szCs w:val="24"/>
        </w:rPr>
      </w:pPr>
    </w:p>
    <w:p w14:paraId="65AD6AE8" w14:textId="48EB2CB5" w:rsidR="00D003E7" w:rsidRDefault="00D003E7" w:rsidP="75E0DA48">
      <w:pPr>
        <w:pStyle w:val="ListParagraph"/>
        <w:numPr>
          <w:ilvl w:val="0"/>
          <w:numId w:val="21"/>
        </w:numPr>
        <w:spacing w:after="0" w:line="276" w:lineRule="auto"/>
        <w:ind w:left="1276" w:hanging="709"/>
        <w:jc w:val="both"/>
        <w:rPr>
          <w:rFonts w:ascii="Arial" w:hAnsi="Arial" w:cs="Arial"/>
          <w:sz w:val="24"/>
          <w:szCs w:val="24"/>
        </w:rPr>
      </w:pPr>
      <w:r w:rsidRPr="75E0DA48">
        <w:rPr>
          <w:rFonts w:ascii="Arial" w:hAnsi="Arial" w:cs="Arial"/>
          <w:sz w:val="24"/>
          <w:szCs w:val="24"/>
        </w:rPr>
        <w:t xml:space="preserve">collect data on local licensing authorities’ use of their powers to impose conditions or revoke premises licenses, where venues do not take sufficient measures to protect and provide support to customers in spiking incidents; </w:t>
      </w:r>
    </w:p>
    <w:p w14:paraId="67896E5B" w14:textId="77777777" w:rsidR="00D003E7" w:rsidRDefault="00D003E7" w:rsidP="75E0DA48">
      <w:pPr>
        <w:pStyle w:val="ListParagraph"/>
        <w:spacing w:after="0" w:line="276" w:lineRule="auto"/>
        <w:ind w:left="1276" w:hanging="709"/>
        <w:jc w:val="both"/>
        <w:rPr>
          <w:rFonts w:ascii="Arial" w:hAnsi="Arial" w:cs="Arial"/>
          <w:sz w:val="24"/>
          <w:szCs w:val="24"/>
        </w:rPr>
      </w:pPr>
    </w:p>
    <w:p w14:paraId="3595D041" w14:textId="77777777" w:rsidR="00D003E7" w:rsidRDefault="00D003E7" w:rsidP="75E0DA48">
      <w:pPr>
        <w:pStyle w:val="ListParagraph"/>
        <w:numPr>
          <w:ilvl w:val="0"/>
          <w:numId w:val="21"/>
        </w:numPr>
        <w:spacing w:after="0" w:line="276" w:lineRule="auto"/>
        <w:ind w:left="1276" w:hanging="709"/>
        <w:jc w:val="both"/>
        <w:rPr>
          <w:rFonts w:ascii="Arial" w:hAnsi="Arial" w:cs="Arial"/>
          <w:sz w:val="24"/>
          <w:szCs w:val="24"/>
        </w:rPr>
      </w:pPr>
      <w:r w:rsidRPr="75E0DA48">
        <w:rPr>
          <w:rFonts w:ascii="Arial" w:hAnsi="Arial" w:cs="Arial"/>
          <w:sz w:val="24"/>
          <w:szCs w:val="24"/>
        </w:rPr>
        <w:t>work with local authorities to develop an anti-spiking strategy which encourages local licensing authorities to make better use of these powers; and</w:t>
      </w:r>
    </w:p>
    <w:p w14:paraId="4F6314F2" w14:textId="77777777" w:rsidR="00D003E7" w:rsidRPr="00D003E7" w:rsidRDefault="00D003E7" w:rsidP="75E0DA48">
      <w:pPr>
        <w:pStyle w:val="ListParagraph"/>
        <w:spacing w:line="276" w:lineRule="auto"/>
        <w:ind w:left="1276" w:hanging="709"/>
        <w:jc w:val="both"/>
        <w:rPr>
          <w:rFonts w:ascii="Arial" w:hAnsi="Arial" w:cs="Arial"/>
          <w:sz w:val="24"/>
          <w:szCs w:val="24"/>
        </w:rPr>
      </w:pPr>
    </w:p>
    <w:p w14:paraId="30886DD8" w14:textId="086C520C" w:rsidR="00D003E7" w:rsidRDefault="00D003E7" w:rsidP="75E0DA48">
      <w:pPr>
        <w:pStyle w:val="ListParagraph"/>
        <w:numPr>
          <w:ilvl w:val="0"/>
          <w:numId w:val="21"/>
        </w:numPr>
        <w:spacing w:after="0" w:line="276" w:lineRule="auto"/>
        <w:ind w:left="1276" w:hanging="709"/>
        <w:jc w:val="both"/>
        <w:rPr>
          <w:rFonts w:ascii="Arial" w:hAnsi="Arial" w:cs="Arial"/>
          <w:sz w:val="24"/>
          <w:szCs w:val="24"/>
        </w:rPr>
      </w:pPr>
      <w:r w:rsidRPr="75E0DA48">
        <w:rPr>
          <w:rFonts w:ascii="Arial" w:hAnsi="Arial" w:cs="Arial"/>
          <w:sz w:val="24"/>
          <w:szCs w:val="24"/>
        </w:rPr>
        <w:t>as part of this, review guidance issued under section 182 of the Licensing Act 2003 with a view to requiring licensing authorities to consider the prevalence, prevention and reporting of sexual harassment and misconduct and gender-based violence in statements of local licensing policy.”</w:t>
      </w:r>
    </w:p>
    <w:p w14:paraId="5A3D6446" w14:textId="77777777" w:rsidR="00323AC7" w:rsidRPr="00323AC7" w:rsidRDefault="00323AC7" w:rsidP="75E0DA48">
      <w:pPr>
        <w:pStyle w:val="ListParagraph"/>
        <w:spacing w:line="276" w:lineRule="auto"/>
        <w:jc w:val="both"/>
        <w:rPr>
          <w:rFonts w:ascii="Arial" w:hAnsi="Arial" w:cs="Arial"/>
          <w:sz w:val="24"/>
          <w:szCs w:val="24"/>
        </w:rPr>
      </w:pPr>
    </w:p>
    <w:p w14:paraId="685F93B6" w14:textId="2640C46E" w:rsidR="00323AC7" w:rsidRPr="00DB0139" w:rsidRDefault="00C70680" w:rsidP="75E0DA48">
      <w:pPr>
        <w:spacing w:line="276" w:lineRule="auto"/>
        <w:jc w:val="both"/>
        <w:rPr>
          <w:rFonts w:cs="Arial"/>
          <w:b/>
        </w:rPr>
      </w:pPr>
      <w:r w:rsidRPr="00DB0139">
        <w:rPr>
          <w:rFonts w:cs="Arial"/>
          <w:b/>
        </w:rPr>
        <w:t>Government response</w:t>
      </w:r>
    </w:p>
    <w:p w14:paraId="6B210C46" w14:textId="171D7FBB" w:rsidR="00323AC7" w:rsidRPr="00323AC7" w:rsidRDefault="00323AC7" w:rsidP="75E0DA48">
      <w:pPr>
        <w:pStyle w:val="ListParagraph"/>
        <w:spacing w:after="0" w:line="276" w:lineRule="auto"/>
        <w:jc w:val="both"/>
        <w:rPr>
          <w:rFonts w:ascii="Calibri" w:eastAsia="Calibri" w:hAnsi="Calibri"/>
        </w:rPr>
      </w:pPr>
    </w:p>
    <w:p w14:paraId="14969FF2" w14:textId="2DFA03E3" w:rsidR="00323AC7" w:rsidRPr="00C70680" w:rsidRDefault="00323AC7" w:rsidP="5E638DAB">
      <w:pPr>
        <w:spacing w:line="276" w:lineRule="auto"/>
        <w:jc w:val="both"/>
        <w:rPr>
          <w:rFonts w:cs="Arial"/>
        </w:rPr>
      </w:pPr>
      <w:r w:rsidRPr="03B21666">
        <w:rPr>
          <w:rFonts w:cs="Arial"/>
        </w:rPr>
        <w:t xml:space="preserve">The Government continues to work with local areas to ensure that everyone is safe and secure in the night time economy. Our work to tackle violence against women and girls is continuing to drive momentum to improve the response to issues such as spiking and more widely. </w:t>
      </w:r>
      <w:r w:rsidR="11432A5B" w:rsidRPr="03B21666">
        <w:rPr>
          <w:rFonts w:cs="Arial"/>
        </w:rPr>
        <w:t xml:space="preserve">Since October 2021, there has been £30 million investment to date for projects with a particular focus on protecting women in their communities through Round Three of the Safer Streets Fund and the Safety of Women at Night Fund. An additional £50 million for 111 projects has been invested through Round Four of the Safer Streets Fund, which has a focus on tackling violence against women and girls in public places, as well as neighbourhood crime and anti-social behaviour. </w:t>
      </w:r>
    </w:p>
    <w:p w14:paraId="3E5CB887" w14:textId="6672DD41" w:rsidR="00323AC7" w:rsidRPr="00323AC7" w:rsidRDefault="00323AC7" w:rsidP="75E0DA48">
      <w:pPr>
        <w:spacing w:line="276" w:lineRule="auto"/>
        <w:jc w:val="both"/>
        <w:rPr>
          <w:rFonts w:cs="Arial"/>
        </w:rPr>
      </w:pPr>
    </w:p>
    <w:p w14:paraId="647864A8" w14:textId="061FF3B5" w:rsidR="00323AC7" w:rsidRPr="00C70680" w:rsidRDefault="00323AC7" w:rsidP="75E0DA48">
      <w:pPr>
        <w:spacing w:line="276" w:lineRule="auto"/>
        <w:jc w:val="both"/>
        <w:rPr>
          <w:rFonts w:cs="Arial"/>
          <w:color w:val="0B0C0C"/>
          <w:shd w:val="clear" w:color="auto" w:fill="FFFFFF"/>
        </w:rPr>
      </w:pPr>
      <w:r w:rsidRPr="00C70680">
        <w:rPr>
          <w:rFonts w:cs="Arial"/>
        </w:rPr>
        <w:t xml:space="preserve">We welcome the Committee’s suggestions on what more Government could do to augment ongoing work with local authorities. We currently collect </w:t>
      </w:r>
      <w:r w:rsidRPr="00C70680">
        <w:rPr>
          <w:rFonts w:cs="Arial"/>
          <w:color w:val="0B0C0C"/>
          <w:shd w:val="clear" w:color="auto" w:fill="FFFFFF"/>
        </w:rPr>
        <w:t xml:space="preserve">statistics from local authorities every other year on authorisations and licensing authority powers under the Licensing Act 2003. </w:t>
      </w:r>
    </w:p>
    <w:p w14:paraId="12D50E65" w14:textId="77777777" w:rsidR="00323AC7" w:rsidRPr="00323AC7" w:rsidRDefault="00323AC7" w:rsidP="75E0DA48">
      <w:pPr>
        <w:spacing w:line="276" w:lineRule="auto"/>
        <w:jc w:val="both"/>
        <w:rPr>
          <w:rFonts w:cs="Arial"/>
          <w:color w:val="0B0C0C"/>
          <w:shd w:val="clear" w:color="auto" w:fill="FFFFFF"/>
        </w:rPr>
      </w:pPr>
    </w:p>
    <w:p w14:paraId="79BA734B" w14:textId="26421E78" w:rsidR="00323AC7" w:rsidRPr="00C70680" w:rsidRDefault="00323AC7" w:rsidP="75E0DA48">
      <w:pPr>
        <w:spacing w:line="276" w:lineRule="auto"/>
        <w:jc w:val="both"/>
        <w:rPr>
          <w:rFonts w:cs="Arial"/>
        </w:rPr>
      </w:pPr>
      <w:r w:rsidRPr="00C70680">
        <w:rPr>
          <w:rFonts w:cs="Arial"/>
        </w:rPr>
        <w:t>Specifically</w:t>
      </w:r>
      <w:r w:rsidRPr="00C70680">
        <w:rPr>
          <w:rFonts w:cs="Arial"/>
          <w:color w:val="0B0C0C"/>
          <w:shd w:val="clear" w:color="auto" w:fill="FFFFFF"/>
        </w:rPr>
        <w:t>, these include premises licences, club premises certificates, personal licences, late night refreshment, 24-hour alcohol licences, temporary event notices, early morning alcohol restriction orders, late night levies, and late-night refreshment exemptions. It also includes statistics on cumulative impact areas, reviews, hearings and appeals.</w:t>
      </w:r>
      <w:r w:rsidRPr="00C70680">
        <w:rPr>
          <w:rFonts w:cs="Arial"/>
        </w:rPr>
        <w:t xml:space="preserve"> We will explore with local authorities, licensing stakeholders and the Local Government Association whether data on licence reviews and revocations could be added to this report. </w:t>
      </w:r>
    </w:p>
    <w:p w14:paraId="5197B3DD" w14:textId="77777777" w:rsidR="00323AC7" w:rsidRPr="00323AC7" w:rsidRDefault="00323AC7" w:rsidP="75E0DA48">
      <w:pPr>
        <w:spacing w:line="276" w:lineRule="auto"/>
        <w:jc w:val="both"/>
        <w:rPr>
          <w:rFonts w:cs="Arial"/>
        </w:rPr>
      </w:pPr>
    </w:p>
    <w:p w14:paraId="00E60487" w14:textId="43DC100F" w:rsidR="00323AC7" w:rsidRPr="00C70680" w:rsidRDefault="00323AC7" w:rsidP="75E0DA48">
      <w:pPr>
        <w:spacing w:line="276" w:lineRule="auto"/>
        <w:jc w:val="both"/>
        <w:rPr>
          <w:rFonts w:cs="Arial"/>
        </w:rPr>
      </w:pPr>
      <w:r w:rsidRPr="75E0DA48">
        <w:rPr>
          <w:rFonts w:cs="Arial"/>
        </w:rPr>
        <w:t xml:space="preserve">Government Ministers wrote recently to remind licensing committees of their responsibilities and the powers that both licensing committees and the police have available to them to ensure licensed premises are managed responsibly and safely, and to encourage collaboration between local agencies to ensure that spiking is considered when assessing licence applications. We will continue to work with partners to ensure that education, </w:t>
      </w:r>
      <w:r w:rsidRPr="75E0DA48">
        <w:rPr>
          <w:rFonts w:cs="Arial"/>
        </w:rPr>
        <w:lastRenderedPageBreak/>
        <w:t xml:space="preserve">awareness, and dissemination of new initiatives and existing good practice are shared widely.  </w:t>
      </w:r>
    </w:p>
    <w:p w14:paraId="6C60E311" w14:textId="77777777" w:rsidR="00323AC7" w:rsidRPr="00323AC7" w:rsidRDefault="00323AC7" w:rsidP="75E0DA48">
      <w:pPr>
        <w:spacing w:line="276" w:lineRule="auto"/>
        <w:jc w:val="both"/>
        <w:rPr>
          <w:rFonts w:cs="Arial"/>
        </w:rPr>
      </w:pPr>
    </w:p>
    <w:p w14:paraId="13486153" w14:textId="3304A55A" w:rsidR="00323AC7" w:rsidRPr="00C70680" w:rsidRDefault="00323AC7" w:rsidP="75E0DA48">
      <w:pPr>
        <w:spacing w:line="276" w:lineRule="auto"/>
        <w:jc w:val="both"/>
        <w:rPr>
          <w:rFonts w:cs="Arial"/>
        </w:rPr>
      </w:pPr>
      <w:bookmarkStart w:id="10" w:name="_Hlk103851945"/>
      <w:r w:rsidRPr="75E0DA48">
        <w:rPr>
          <w:rFonts w:cs="Arial"/>
        </w:rPr>
        <w:t xml:space="preserve">The Government accepts part three of the Committee’s recommendation and will review the guidance issued under Section 182 of the Licensing Act 2003 to consider whether we should require licensing authorities to consider the prevalence, prevention and reporting of sexual harassment and misconduct and gender-based violence in statements of local licensing policy. </w:t>
      </w:r>
    </w:p>
    <w:p w14:paraId="4EE1AA6F" w14:textId="552252C1" w:rsidR="00EC4651" w:rsidRDefault="00EC4651" w:rsidP="004D1E16">
      <w:pPr>
        <w:spacing w:line="276" w:lineRule="auto"/>
        <w:jc w:val="both"/>
        <w:rPr>
          <w:rFonts w:cs="Arial"/>
        </w:rPr>
      </w:pPr>
    </w:p>
    <w:p w14:paraId="20CD9161" w14:textId="2260898E" w:rsidR="004D1E16" w:rsidRPr="00426724" w:rsidRDefault="004D1E16" w:rsidP="004D1E16">
      <w:pPr>
        <w:spacing w:line="276" w:lineRule="auto"/>
        <w:jc w:val="both"/>
        <w:rPr>
          <w:rFonts w:cs="Arial"/>
          <w:b/>
          <w:bCs/>
        </w:rPr>
      </w:pPr>
      <w:r w:rsidRPr="00426724">
        <w:rPr>
          <w:rFonts w:cs="Arial"/>
          <w:b/>
          <w:bCs/>
        </w:rPr>
        <w:t>Conclusion</w:t>
      </w:r>
    </w:p>
    <w:p w14:paraId="6C89C0A9" w14:textId="77777777" w:rsidR="004D1E16" w:rsidRPr="004D1E16" w:rsidRDefault="004D1E16" w:rsidP="004D1E16">
      <w:pPr>
        <w:spacing w:line="276" w:lineRule="auto"/>
        <w:jc w:val="both"/>
        <w:rPr>
          <w:rFonts w:cs="Arial"/>
        </w:rPr>
      </w:pPr>
    </w:p>
    <w:p w14:paraId="7E534C6E" w14:textId="65A914FC" w:rsidR="004D1E16" w:rsidRDefault="004D1E16" w:rsidP="004D1E16">
      <w:pPr>
        <w:spacing w:line="276" w:lineRule="auto"/>
        <w:jc w:val="both"/>
        <w:rPr>
          <w:rFonts w:cs="Arial"/>
        </w:rPr>
      </w:pPr>
      <w:r w:rsidRPr="7EF30FC7">
        <w:rPr>
          <w:rFonts w:cs="Arial"/>
        </w:rPr>
        <w:t xml:space="preserve">We recognise that incidents of spiking can take place in many different locations and are not solely confined to licensed premises. However, we are keen to ensure that in every public space where spiking may occur, sufficient awareness and appropriate safeguards are in place, both to reduce incidents and to ensure that – where spiking does take place – victims are given prompt support and attention. </w:t>
      </w:r>
    </w:p>
    <w:p w14:paraId="21143B7A" w14:textId="37521967" w:rsidR="004D1E16" w:rsidRDefault="004D1E16" w:rsidP="004D1E16">
      <w:pPr>
        <w:spacing w:line="276" w:lineRule="auto"/>
        <w:jc w:val="both"/>
        <w:rPr>
          <w:rFonts w:cs="Arial"/>
        </w:rPr>
      </w:pPr>
      <w:r w:rsidRPr="75E0DA48">
        <w:rPr>
          <w:rFonts w:cs="Arial"/>
        </w:rPr>
        <w:t xml:space="preserve"> </w:t>
      </w:r>
    </w:p>
    <w:p w14:paraId="16A691BF" w14:textId="54CD82DA" w:rsidR="004D1E16" w:rsidRDefault="004D1E16" w:rsidP="004D1E16">
      <w:pPr>
        <w:spacing w:line="276" w:lineRule="auto"/>
        <w:jc w:val="both"/>
        <w:rPr>
          <w:rFonts w:cs="Arial"/>
        </w:rPr>
      </w:pPr>
      <w:r w:rsidRPr="75E0DA48">
        <w:rPr>
          <w:rFonts w:cs="Arial"/>
        </w:rPr>
        <w:t>We do not consider that legislative changes</w:t>
      </w:r>
      <w:r w:rsidR="00CC7416">
        <w:rPr>
          <w:rFonts w:cs="Arial"/>
        </w:rPr>
        <w:t xml:space="preserve"> to the LA2003</w:t>
      </w:r>
      <w:r w:rsidRPr="75E0DA48">
        <w:rPr>
          <w:rFonts w:cs="Arial"/>
        </w:rPr>
        <w:t xml:space="preserve"> are required to address the issue of spiking – as </w:t>
      </w:r>
      <w:r w:rsidRPr="6E127819">
        <w:rPr>
          <w:rFonts w:cs="Arial"/>
        </w:rPr>
        <w:t>set</w:t>
      </w:r>
      <w:r w:rsidR="2428CA71" w:rsidRPr="6E127819">
        <w:rPr>
          <w:rFonts w:cs="Arial"/>
        </w:rPr>
        <w:t xml:space="preserve"> </w:t>
      </w:r>
      <w:r w:rsidRPr="6E127819">
        <w:rPr>
          <w:rFonts w:cs="Arial"/>
        </w:rPr>
        <w:t>out in</w:t>
      </w:r>
      <w:r w:rsidRPr="75E0DA48">
        <w:rPr>
          <w:rFonts w:cs="Arial"/>
        </w:rPr>
        <w:t xml:space="preserve"> the next section, we are of the view that the Licensing Act in its current form contains enough powers and safeguards for premises to take whatever </w:t>
      </w:r>
      <w:r w:rsidR="000F751C" w:rsidRPr="75E0DA48">
        <w:rPr>
          <w:rFonts w:cs="Arial"/>
        </w:rPr>
        <w:t>steps</w:t>
      </w:r>
      <w:r w:rsidRPr="75E0DA48">
        <w:rPr>
          <w:rFonts w:cs="Arial"/>
        </w:rPr>
        <w:t xml:space="preserve"> they need to keep their patrons safe. We also recognise that incidents </w:t>
      </w:r>
      <w:r w:rsidR="000F751C" w:rsidRPr="75E0DA48">
        <w:rPr>
          <w:rFonts w:cs="Arial"/>
        </w:rPr>
        <w:t>of</w:t>
      </w:r>
      <w:r w:rsidRPr="75E0DA48">
        <w:rPr>
          <w:rFonts w:cs="Arial"/>
        </w:rPr>
        <w:t xml:space="preserve"> spiking will not be an issue for many licensed premises and that bringing in legislation to make blanket changes to all premises would be disproportionate. </w:t>
      </w:r>
    </w:p>
    <w:p w14:paraId="10398488" w14:textId="77777777" w:rsidR="004D1E16" w:rsidRDefault="004D1E16" w:rsidP="004D1E16">
      <w:pPr>
        <w:spacing w:line="276" w:lineRule="auto"/>
        <w:jc w:val="both"/>
        <w:rPr>
          <w:rFonts w:cs="Arial"/>
        </w:rPr>
      </w:pPr>
    </w:p>
    <w:p w14:paraId="7084B2B2" w14:textId="6A0B99D6" w:rsidR="004D1E16" w:rsidRDefault="004D1E16" w:rsidP="004D1E16">
      <w:pPr>
        <w:spacing w:line="276" w:lineRule="auto"/>
        <w:jc w:val="both"/>
        <w:rPr>
          <w:rFonts w:cs="Arial"/>
        </w:rPr>
      </w:pPr>
      <w:r w:rsidRPr="75E0DA48">
        <w:rPr>
          <w:rFonts w:cs="Arial"/>
        </w:rPr>
        <w:t xml:space="preserve">We have therefore committed to explore whether making some additions to the section 182 Guidance which accompanies the Licensing Act will enable us to achieve our aim of raising awareness of </w:t>
      </w:r>
      <w:r w:rsidRPr="6E127819">
        <w:rPr>
          <w:rFonts w:cs="Arial"/>
        </w:rPr>
        <w:t>sp</w:t>
      </w:r>
      <w:r w:rsidR="5F96B836" w:rsidRPr="6E127819">
        <w:rPr>
          <w:rFonts w:cs="Arial"/>
        </w:rPr>
        <w:t>i</w:t>
      </w:r>
      <w:r w:rsidRPr="6E127819">
        <w:rPr>
          <w:rFonts w:cs="Arial"/>
        </w:rPr>
        <w:t>king</w:t>
      </w:r>
      <w:r w:rsidRPr="75E0DA48">
        <w:rPr>
          <w:rFonts w:cs="Arial"/>
        </w:rPr>
        <w:t xml:space="preserve">, encouraging those applying for licences to thoroughly consider </w:t>
      </w:r>
      <w:r w:rsidRPr="6E127819">
        <w:rPr>
          <w:rFonts w:cs="Arial"/>
        </w:rPr>
        <w:t>what</w:t>
      </w:r>
      <w:r w:rsidRPr="75E0DA48">
        <w:rPr>
          <w:rFonts w:cs="Arial"/>
        </w:rPr>
        <w:t xml:space="preserve">, if any, measures they need to put in place to deter spiking, and to ensure that licensing authorities are giving due regard to issues around spiking when considering applications. </w:t>
      </w:r>
    </w:p>
    <w:p w14:paraId="75A023AC" w14:textId="77777777" w:rsidR="004D1E16" w:rsidRDefault="004D1E16" w:rsidP="004D1E16">
      <w:pPr>
        <w:spacing w:line="276" w:lineRule="auto"/>
        <w:jc w:val="both"/>
        <w:rPr>
          <w:rFonts w:cs="Arial"/>
        </w:rPr>
      </w:pPr>
    </w:p>
    <w:p w14:paraId="54482B49" w14:textId="008BBEC9" w:rsidR="00EC4651" w:rsidRPr="00EC4651" w:rsidRDefault="004D1E16" w:rsidP="004D1E16">
      <w:pPr>
        <w:spacing w:line="276" w:lineRule="auto"/>
        <w:jc w:val="both"/>
        <w:rPr>
          <w:rFonts w:cs="Arial"/>
        </w:rPr>
      </w:pPr>
      <w:r w:rsidRPr="75E0DA48">
        <w:rPr>
          <w:rFonts w:cs="Arial"/>
        </w:rPr>
        <w:t xml:space="preserve">We recognise that this approach may go beyond the </w:t>
      </w:r>
      <w:r w:rsidR="00EC4651" w:rsidRPr="75E0DA48">
        <w:rPr>
          <w:rFonts w:cs="Arial"/>
        </w:rPr>
        <w:t>traditional remit for such guidance.</w:t>
      </w:r>
      <w:r w:rsidRPr="75E0DA48">
        <w:rPr>
          <w:rFonts w:cs="Arial"/>
        </w:rPr>
        <w:t xml:space="preserve"> However</w:t>
      </w:r>
      <w:r w:rsidR="000F751C">
        <w:rPr>
          <w:rFonts w:cs="Arial"/>
        </w:rPr>
        <w:t>,</w:t>
      </w:r>
      <w:r w:rsidRPr="75E0DA48">
        <w:rPr>
          <w:rFonts w:cs="Arial"/>
        </w:rPr>
        <w:t xml:space="preserve"> we feel that this is the best way to achieve our aims quickly and without a </w:t>
      </w:r>
      <w:proofErr w:type="gramStart"/>
      <w:r w:rsidRPr="75E0DA48">
        <w:rPr>
          <w:rFonts w:cs="Arial"/>
        </w:rPr>
        <w:t xml:space="preserve">long </w:t>
      </w:r>
      <w:r w:rsidR="000F751C" w:rsidRPr="75E0DA48">
        <w:rPr>
          <w:rFonts w:cs="Arial"/>
        </w:rPr>
        <w:t>drawn-out</w:t>
      </w:r>
      <w:proofErr w:type="gramEnd"/>
      <w:r w:rsidRPr="75E0DA48">
        <w:rPr>
          <w:rFonts w:cs="Arial"/>
        </w:rPr>
        <w:t xml:space="preserve"> legislative process. We welcome your views on this. </w:t>
      </w:r>
    </w:p>
    <w:bookmarkEnd w:id="10"/>
    <w:p w14:paraId="738B9618" w14:textId="77777777" w:rsidR="00323AC7" w:rsidRPr="00323AC7" w:rsidRDefault="00323AC7" w:rsidP="004D1E16">
      <w:pPr>
        <w:spacing w:line="276" w:lineRule="auto"/>
        <w:jc w:val="both"/>
        <w:rPr>
          <w:rFonts w:cs="Arial"/>
        </w:rPr>
      </w:pPr>
    </w:p>
    <w:p w14:paraId="40AFE945" w14:textId="77777777" w:rsidR="00712A28" w:rsidRPr="00712A28" w:rsidRDefault="00712A28" w:rsidP="004D1E16">
      <w:pPr>
        <w:pStyle w:val="ListParagraph"/>
        <w:spacing w:line="276" w:lineRule="auto"/>
        <w:jc w:val="both"/>
        <w:rPr>
          <w:rFonts w:ascii="Arial" w:hAnsi="Arial" w:cs="Arial"/>
          <w:sz w:val="24"/>
          <w:szCs w:val="24"/>
        </w:rPr>
      </w:pPr>
    </w:p>
    <w:p w14:paraId="13AF21C9" w14:textId="3A72B0C8" w:rsidR="00712A28" w:rsidRDefault="00712A28" w:rsidP="00712A28">
      <w:pPr>
        <w:pStyle w:val="ListParagraph"/>
        <w:spacing w:after="0" w:line="240" w:lineRule="auto"/>
        <w:ind w:left="2160"/>
        <w:rPr>
          <w:rFonts w:ascii="Arial" w:hAnsi="Arial" w:cs="Arial"/>
          <w:sz w:val="24"/>
          <w:szCs w:val="24"/>
        </w:rPr>
      </w:pPr>
    </w:p>
    <w:p w14:paraId="5CF4C172" w14:textId="34AE159F" w:rsidR="00712A28" w:rsidRDefault="00712A28" w:rsidP="00712A28">
      <w:pPr>
        <w:pStyle w:val="ListParagraph"/>
        <w:spacing w:after="0" w:line="240" w:lineRule="auto"/>
        <w:ind w:left="2160"/>
        <w:rPr>
          <w:rFonts w:ascii="Arial" w:hAnsi="Arial" w:cs="Arial"/>
          <w:sz w:val="24"/>
          <w:szCs w:val="24"/>
        </w:rPr>
      </w:pPr>
    </w:p>
    <w:p w14:paraId="15803B1F" w14:textId="7368DD3D" w:rsidR="00712A28" w:rsidRDefault="00712A28" w:rsidP="00712A28">
      <w:pPr>
        <w:pStyle w:val="ListParagraph"/>
        <w:spacing w:after="0" w:line="240" w:lineRule="auto"/>
        <w:ind w:left="2160"/>
        <w:rPr>
          <w:rFonts w:ascii="Arial" w:hAnsi="Arial" w:cs="Arial"/>
          <w:sz w:val="24"/>
          <w:szCs w:val="24"/>
        </w:rPr>
      </w:pPr>
    </w:p>
    <w:p w14:paraId="28525B4C" w14:textId="77777777" w:rsidR="00FA123A" w:rsidRDefault="00FA123A" w:rsidP="00FA123A">
      <w:pPr>
        <w:pStyle w:val="BodyText"/>
        <w:ind w:left="426"/>
        <w:rPr>
          <w:rFonts w:cs="Arial"/>
        </w:rPr>
      </w:pPr>
      <w:bookmarkStart w:id="11" w:name="_Toc86483913"/>
      <w:bookmarkStart w:id="12" w:name="_Toc402366359"/>
      <w:bookmarkStart w:id="13" w:name="_Toc457556690"/>
    </w:p>
    <w:p w14:paraId="7A8539B7" w14:textId="77777777" w:rsidR="00FA123A" w:rsidRPr="00FA123A" w:rsidRDefault="00FA123A" w:rsidP="00FA123A">
      <w:pPr>
        <w:pStyle w:val="Heading1"/>
      </w:pPr>
      <w:bookmarkStart w:id="14" w:name="_Toc502835888"/>
      <w:r>
        <w:lastRenderedPageBreak/>
        <w:t>Background</w:t>
      </w:r>
      <w:bookmarkEnd w:id="14"/>
    </w:p>
    <w:p w14:paraId="0B0429E8" w14:textId="757795EE" w:rsidR="000B7A69" w:rsidRPr="00C70680" w:rsidRDefault="000B7A69" w:rsidP="00C70680">
      <w:pPr>
        <w:spacing w:line="276" w:lineRule="auto"/>
        <w:jc w:val="both"/>
        <w:rPr>
          <w:rFonts w:cs="Arial"/>
        </w:rPr>
      </w:pPr>
      <w:bookmarkStart w:id="15" w:name="_Toc502835889"/>
      <w:r w:rsidRPr="00C70680">
        <w:rPr>
          <w:rFonts w:cs="Arial"/>
        </w:rPr>
        <w:t>The matter of drink spiking within our communities is of significant concern – both to Government and the public. Everyone has a right to feel safe on the streets and whilst out in the night time economy (NTE) and they – quite rightly - expect Government, law enforcement, and the private sector to ensure that safety.</w:t>
      </w:r>
    </w:p>
    <w:p w14:paraId="07BFC1A0" w14:textId="77777777" w:rsidR="000B7A69" w:rsidRPr="000B7A69" w:rsidRDefault="000B7A69" w:rsidP="00C70680">
      <w:pPr>
        <w:pStyle w:val="ListParagraph"/>
        <w:spacing w:line="276" w:lineRule="auto"/>
        <w:jc w:val="both"/>
        <w:rPr>
          <w:rFonts w:ascii="Arial" w:hAnsi="Arial" w:cs="Arial"/>
          <w:sz w:val="24"/>
          <w:szCs w:val="24"/>
        </w:rPr>
      </w:pPr>
    </w:p>
    <w:p w14:paraId="03F8DC0D" w14:textId="7145B031" w:rsidR="000B7A69" w:rsidRPr="00C70680" w:rsidRDefault="000B7A69" w:rsidP="00C70680">
      <w:pPr>
        <w:tabs>
          <w:tab w:val="left" w:pos="2843"/>
        </w:tabs>
        <w:spacing w:line="276" w:lineRule="auto"/>
        <w:jc w:val="both"/>
        <w:rPr>
          <w:rFonts w:cs="Arial"/>
        </w:rPr>
      </w:pPr>
      <w:r w:rsidRPr="00C70680">
        <w:rPr>
          <w:rFonts w:cs="Arial"/>
        </w:rPr>
        <w:t>The Home Office is working closely with colleagues across Government and law enforcement to understand and tackle this issue. We recognise that spiking</w:t>
      </w:r>
      <w:r w:rsidR="00746B4E">
        <w:rPr>
          <w:rFonts w:cs="Arial"/>
        </w:rPr>
        <w:t xml:space="preserve"> of any </w:t>
      </w:r>
      <w:proofErr w:type="gramStart"/>
      <w:r w:rsidR="00746B4E">
        <w:rPr>
          <w:rFonts w:cs="Arial"/>
        </w:rPr>
        <w:t>kind</w:t>
      </w:r>
      <w:r w:rsidRPr="00C70680">
        <w:rPr>
          <w:rFonts w:cs="Arial"/>
        </w:rPr>
        <w:t xml:space="preserve"> </w:t>
      </w:r>
      <w:r w:rsidR="00746B4E">
        <w:rPr>
          <w:rFonts w:cs="Arial"/>
        </w:rPr>
        <w:t xml:space="preserve"> </w:t>
      </w:r>
      <w:r w:rsidRPr="00C70680">
        <w:rPr>
          <w:rFonts w:cs="Arial"/>
        </w:rPr>
        <w:t>can</w:t>
      </w:r>
      <w:proofErr w:type="gramEnd"/>
      <w:r w:rsidRPr="00C70680">
        <w:rPr>
          <w:rFonts w:cs="Arial"/>
        </w:rPr>
        <w:t xml:space="preserve"> be a very distressing and frightening experience for victims and we want to ensure that those reporting these incidents have access to the right support. Although we know that not all cases of spiking occur in licensed premises, we understand that these settings might be specifically targeted by offenders.  </w:t>
      </w:r>
    </w:p>
    <w:p w14:paraId="2C03BE68" w14:textId="77777777" w:rsidR="000B7A69" w:rsidRPr="000B7A69" w:rsidRDefault="000B7A69" w:rsidP="00554166">
      <w:pPr>
        <w:pStyle w:val="ListParagraph"/>
        <w:tabs>
          <w:tab w:val="left" w:pos="2843"/>
        </w:tabs>
        <w:spacing w:after="0" w:line="276" w:lineRule="auto"/>
        <w:ind w:left="0"/>
        <w:jc w:val="both"/>
        <w:rPr>
          <w:rFonts w:cs="Arial"/>
          <w:sz w:val="24"/>
          <w:szCs w:val="24"/>
        </w:rPr>
      </w:pPr>
    </w:p>
    <w:p w14:paraId="12B00333" w14:textId="77777777" w:rsidR="00606D64" w:rsidRDefault="00606D64" w:rsidP="00606D64">
      <w:pPr>
        <w:spacing w:line="276" w:lineRule="auto"/>
        <w:jc w:val="both"/>
        <w:rPr>
          <w:rFonts w:cs="Arial"/>
          <w:color w:val="000000"/>
        </w:rPr>
      </w:pPr>
      <w:r>
        <w:rPr>
          <w:rFonts w:cs="Arial"/>
          <w:color w:val="000000"/>
        </w:rPr>
        <w:t>The Licensing Act 2003, which governs the control and issuance of licences to sell alcohol, allows local licensing authorities to take a tailored approach to granting premises licences in order to uphold the four licensing objectives – the most relevant here being the objective to prevent crime and disorder.</w:t>
      </w:r>
    </w:p>
    <w:p w14:paraId="2C2DF7D7" w14:textId="1294E58C" w:rsidR="0076232E" w:rsidRPr="00C70680" w:rsidRDefault="0076232E" w:rsidP="00A6477F">
      <w:pPr>
        <w:spacing w:line="276" w:lineRule="auto"/>
        <w:jc w:val="both"/>
        <w:rPr>
          <w:rFonts w:cs="Arial"/>
          <w:color w:val="000000"/>
        </w:rPr>
      </w:pPr>
    </w:p>
    <w:p w14:paraId="3BBE5150" w14:textId="7B3F0F94" w:rsidR="00554166" w:rsidRDefault="00554166" w:rsidP="00554166">
      <w:pPr>
        <w:spacing w:line="276" w:lineRule="auto"/>
        <w:jc w:val="both"/>
        <w:rPr>
          <w:rFonts w:cs="Arial"/>
          <w:color w:val="000000"/>
        </w:rPr>
      </w:pPr>
      <w:r w:rsidRPr="23D8A1D1">
        <w:rPr>
          <w:rFonts w:cs="Arial"/>
          <w:color w:val="000000" w:themeColor="text1"/>
        </w:rPr>
        <w:t>Licensing authorities can impose conditions on any business that wants to sell alcohol, in order to reduce crime. These can include requiring the presence of suitably trained and accredited door staff, or CCTV for example. Furthermore, a local licensing authority can, when appropriate, require a licence-holder to enforce entry searches as a condition of a premises licence.</w:t>
      </w:r>
    </w:p>
    <w:p w14:paraId="7A89C227" w14:textId="70632A13" w:rsidR="0076232E" w:rsidRPr="00C70680" w:rsidRDefault="0076232E" w:rsidP="00A6477F">
      <w:pPr>
        <w:spacing w:line="276" w:lineRule="auto"/>
        <w:jc w:val="both"/>
        <w:rPr>
          <w:rFonts w:cs="Arial"/>
          <w:color w:val="000000"/>
        </w:rPr>
      </w:pPr>
    </w:p>
    <w:p w14:paraId="46A10CB1" w14:textId="7F8F66DB" w:rsidR="000B7A69" w:rsidRPr="00C70680" w:rsidRDefault="0076232E" w:rsidP="00C70680">
      <w:pPr>
        <w:spacing w:before="120" w:after="120" w:line="276" w:lineRule="auto"/>
        <w:jc w:val="both"/>
        <w:rPr>
          <w:rFonts w:cs="Arial"/>
          <w:color w:val="000000"/>
        </w:rPr>
      </w:pPr>
      <w:r w:rsidRPr="00C70680">
        <w:rPr>
          <w:rFonts w:cs="Arial"/>
          <w:color w:val="000000"/>
        </w:rPr>
        <w:t xml:space="preserve">The police already have considerable powers to take action where they think there is a problem – these include temporary closure powers. They can call for a review of the premises licence and work with the management and the licensing authority to introduce new conditions to allow the premises to operate more safely. Local mechanisms can introduce searches where they are needed more quickly than waiting for a national mandate to be brought into effect. </w:t>
      </w:r>
    </w:p>
    <w:p w14:paraId="3B69D439" w14:textId="77777777" w:rsidR="000B7A69" w:rsidRDefault="000B7A69" w:rsidP="00C70680">
      <w:pPr>
        <w:pStyle w:val="ListParagraph"/>
        <w:spacing w:before="120" w:after="120" w:line="276" w:lineRule="auto"/>
        <w:jc w:val="both"/>
        <w:rPr>
          <w:rFonts w:ascii="Arial" w:eastAsia="Times New Roman" w:hAnsi="Arial" w:cs="Arial"/>
          <w:color w:val="000000"/>
          <w:sz w:val="24"/>
          <w:szCs w:val="24"/>
        </w:rPr>
      </w:pPr>
    </w:p>
    <w:p w14:paraId="41606D31" w14:textId="06F3D7EF" w:rsidR="000B7A69" w:rsidRPr="00C70680" w:rsidRDefault="000B7A69" w:rsidP="00C70680">
      <w:pPr>
        <w:spacing w:before="120" w:after="120" w:line="276" w:lineRule="auto"/>
        <w:jc w:val="both"/>
        <w:rPr>
          <w:rFonts w:cs="Arial"/>
          <w:color w:val="000000"/>
        </w:rPr>
      </w:pPr>
      <w:r w:rsidRPr="75E0DA48">
        <w:rPr>
          <w:rFonts w:cs="Arial"/>
          <w:color w:val="000000" w:themeColor="text1"/>
        </w:rPr>
        <w:t xml:space="preserve">However, the Government understands that there is a need to go further in supporting the NTE in tackling the serious issue of drink spiking and recognise that further guidance may be the appropriate course of action. </w:t>
      </w:r>
    </w:p>
    <w:p w14:paraId="60A81110" w14:textId="77777777" w:rsidR="00BC3245" w:rsidRDefault="00BC3245" w:rsidP="00BC3245">
      <w:pPr>
        <w:pStyle w:val="Heading1"/>
      </w:pPr>
      <w:r>
        <w:lastRenderedPageBreak/>
        <w:t>Questionnaire</w:t>
      </w:r>
      <w:bookmarkEnd w:id="11"/>
      <w:bookmarkEnd w:id="12"/>
      <w:bookmarkEnd w:id="13"/>
      <w:bookmarkEnd w:id="15"/>
    </w:p>
    <w:p w14:paraId="2AA3774B" w14:textId="5E2E4417" w:rsidR="00BC3245" w:rsidRDefault="00BC3245" w:rsidP="00BC3245">
      <w:pPr>
        <w:pStyle w:val="BodyText"/>
      </w:pPr>
      <w:r>
        <w:t>We would welcome responses to the following questions set out in this consultation paper.</w:t>
      </w:r>
      <w:r w:rsidR="000B7A69">
        <w:t xml:space="preserve"> We would appreciate further comments and recommendations to what amendments you would consider appropriate. </w:t>
      </w:r>
    </w:p>
    <w:p w14:paraId="1696921C" w14:textId="4C7E8D3D" w:rsidR="00856C82" w:rsidRDefault="00856C82" w:rsidP="00856C82">
      <w:pPr>
        <w:rPr>
          <w:rFonts w:cs="Arial"/>
          <w:b/>
        </w:rPr>
      </w:pPr>
      <w:r w:rsidRPr="00EB3E1C">
        <w:rPr>
          <w:b/>
        </w:rPr>
        <w:t>Q1:</w:t>
      </w:r>
      <w:r>
        <w:rPr>
          <w:b/>
        </w:rPr>
        <w:t xml:space="preserve"> </w:t>
      </w:r>
      <w:r w:rsidR="00EC4651" w:rsidRPr="004A69AD">
        <w:rPr>
          <w:rFonts w:cs="Arial"/>
          <w:b/>
        </w:rPr>
        <w:t xml:space="preserve">Do you support updating the Section 182 guidance to make </w:t>
      </w:r>
      <w:r w:rsidR="00EC4651">
        <w:rPr>
          <w:rFonts w:cs="Arial"/>
          <w:b/>
        </w:rPr>
        <w:t xml:space="preserve">specific </w:t>
      </w:r>
      <w:r w:rsidR="00EC4651" w:rsidRPr="004A69AD">
        <w:rPr>
          <w:rFonts w:cs="Arial"/>
          <w:b/>
        </w:rPr>
        <w:t>reference to spiking?</w:t>
      </w:r>
    </w:p>
    <w:p w14:paraId="296FFCD6" w14:textId="77777777" w:rsidR="00856C82" w:rsidRDefault="00856C82" w:rsidP="00856C82">
      <w:pPr>
        <w:pStyle w:val="BodyText"/>
        <w:spacing w:before="120" w:after="120"/>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363A7">
        <w:rPr>
          <w:color w:val="2B579A"/>
          <w:shd w:val="clear" w:color="auto" w:fill="E6E6E6"/>
        </w:rPr>
      </w:r>
      <w:r w:rsidR="000363A7">
        <w:rPr>
          <w:color w:val="2B579A"/>
          <w:shd w:val="clear" w:color="auto" w:fill="E6E6E6"/>
        </w:rPr>
        <w:fldChar w:fldCharType="separate"/>
      </w:r>
      <w:r>
        <w:rPr>
          <w:color w:val="2B579A"/>
          <w:shd w:val="clear" w:color="auto" w:fill="E6E6E6"/>
        </w:rPr>
        <w:fldChar w:fldCharType="end"/>
      </w:r>
      <w:r>
        <w:t xml:space="preserve">  </w:t>
      </w:r>
      <w:r>
        <w:rPr>
          <w:rFonts w:cs="Arial"/>
        </w:rPr>
        <w:t>Yes</w:t>
      </w:r>
    </w:p>
    <w:p w14:paraId="48436E37" w14:textId="669F3CD7" w:rsidR="00856C82" w:rsidRDefault="00856C82" w:rsidP="00856C82">
      <w:pPr>
        <w:pStyle w:val="BodyText"/>
        <w:spacing w:before="120" w:after="120"/>
        <w:rPr>
          <w:rFonts w:cs="Arial"/>
        </w:rPr>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363A7">
        <w:rPr>
          <w:color w:val="2B579A"/>
          <w:shd w:val="clear" w:color="auto" w:fill="E6E6E6"/>
        </w:rPr>
      </w:r>
      <w:r w:rsidR="000363A7">
        <w:rPr>
          <w:color w:val="2B579A"/>
          <w:shd w:val="clear" w:color="auto" w:fill="E6E6E6"/>
        </w:rPr>
        <w:fldChar w:fldCharType="separate"/>
      </w:r>
      <w:r>
        <w:rPr>
          <w:color w:val="2B579A"/>
          <w:shd w:val="clear" w:color="auto" w:fill="E6E6E6"/>
        </w:rPr>
        <w:fldChar w:fldCharType="end"/>
      </w:r>
      <w:r>
        <w:t xml:space="preserve">  </w:t>
      </w:r>
      <w:r>
        <w:rPr>
          <w:rFonts w:cs="Arial"/>
        </w:rPr>
        <w:t>No</w:t>
      </w:r>
    </w:p>
    <w:p w14:paraId="5C35B0BA" w14:textId="3E00A132" w:rsidR="00E44AC1" w:rsidRDefault="00E44AC1" w:rsidP="00E44AC1">
      <w:pPr>
        <w:pStyle w:val="BodyText"/>
        <w:spacing w:before="120" w:after="120"/>
        <w:rPr>
          <w:rFonts w:cs="Arial"/>
        </w:rPr>
      </w:pPr>
      <w:r>
        <w:rPr>
          <w:rFonts w:cs="Arial"/>
        </w:rPr>
        <w:t xml:space="preserve">Please provide rationale </w:t>
      </w:r>
      <w:r w:rsidR="000B7A69">
        <w:rPr>
          <w:rFonts w:cs="Arial"/>
        </w:rPr>
        <w:t>and recommendations</w:t>
      </w:r>
    </w:p>
    <w:p w14:paraId="47FD6AD2" w14:textId="1E9035C1" w:rsidR="00EC4651" w:rsidRDefault="00EC4651" w:rsidP="00856C82">
      <w:pPr>
        <w:pStyle w:val="BodyText"/>
        <w:spacing w:before="120" w:after="120"/>
        <w:rPr>
          <w:rFonts w:cs="Arial"/>
        </w:rPr>
      </w:pPr>
      <w:r>
        <w:rPr>
          <w:noProof/>
          <w:color w:val="2B579A"/>
          <w:shd w:val="clear" w:color="auto" w:fill="E6E6E6"/>
          <w:lang w:val="en-US" w:eastAsia="zh-TW"/>
        </w:rPr>
        <mc:AlternateContent>
          <mc:Choice Requires="wps">
            <w:drawing>
              <wp:anchor distT="0" distB="0" distL="114300" distR="114300" simplePos="0" relativeHeight="251658242" behindDoc="0" locked="0" layoutInCell="1" allowOverlap="1" wp14:anchorId="1D6AEAC8" wp14:editId="1A41BA92">
                <wp:simplePos x="0" y="0"/>
                <wp:positionH relativeFrom="margin">
                  <wp:align>left</wp:align>
                </wp:positionH>
                <wp:positionV relativeFrom="paragraph">
                  <wp:posOffset>12065</wp:posOffset>
                </wp:positionV>
                <wp:extent cx="6520180" cy="1758950"/>
                <wp:effectExtent l="0" t="0" r="1397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1758950"/>
                        </a:xfrm>
                        <a:prstGeom prst="rect">
                          <a:avLst/>
                        </a:prstGeom>
                        <a:solidFill>
                          <a:srgbClr val="FFFFFF"/>
                        </a:solidFill>
                        <a:ln w="9525">
                          <a:solidFill>
                            <a:srgbClr val="000000"/>
                          </a:solidFill>
                          <a:miter lim="800000"/>
                          <a:headEnd/>
                          <a:tailEnd/>
                        </a:ln>
                      </wps:spPr>
                      <wps:txbx>
                        <w:txbxContent>
                          <w:p w14:paraId="2F84045A" w14:textId="77777777" w:rsidR="00EC4651" w:rsidRDefault="00EC4651" w:rsidP="00EC46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D6AEAC8" id="_x0000_t202" coordsize="21600,21600" o:spt="202" path="m,l,21600r21600,l21600,xe">
                <v:stroke joinstyle="miter"/>
                <v:path gradientshapeok="t" o:connecttype="rect"/>
              </v:shapetype>
              <v:shape id="Text Box 2" o:spid="_x0000_s1026" type="#_x0000_t202" style="position:absolute;margin-left:0;margin-top:.95pt;width:513.4pt;height:138.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">
                <v:textbox>
                  <w:txbxContent>
                    <w:p w14:paraId="2F84045A" w14:textId="77777777" w:rsidR="00EC4651" w:rsidRDefault="00EC4651" w:rsidP="00EC4651"/>
                  </w:txbxContent>
                </v:textbox>
                <w10:wrap anchorx="margin"/>
              </v:shape>
            </w:pict>
          </mc:Fallback>
        </mc:AlternateContent>
      </w:r>
    </w:p>
    <w:p w14:paraId="5BEEBB53" w14:textId="5FCF3233" w:rsidR="00EC4651" w:rsidRDefault="00EC4651" w:rsidP="00856C82">
      <w:pPr>
        <w:pStyle w:val="BodyText"/>
        <w:spacing w:before="120" w:after="120"/>
        <w:rPr>
          <w:rFonts w:cs="Arial"/>
        </w:rPr>
      </w:pPr>
    </w:p>
    <w:p w14:paraId="2845139C" w14:textId="77777777" w:rsidR="00EC4651" w:rsidRPr="00D5534E" w:rsidRDefault="00EC4651" w:rsidP="00856C82">
      <w:pPr>
        <w:pStyle w:val="BodyText"/>
        <w:spacing w:before="120" w:after="120"/>
      </w:pPr>
    </w:p>
    <w:p w14:paraId="19705978" w14:textId="77777777" w:rsidR="00EC4651" w:rsidRDefault="00EC4651" w:rsidP="00EC4651">
      <w:pPr>
        <w:rPr>
          <w:b/>
        </w:rPr>
      </w:pPr>
    </w:p>
    <w:p w14:paraId="56AC661B" w14:textId="77777777" w:rsidR="00EC4651" w:rsidRDefault="00EC4651" w:rsidP="00EC4651">
      <w:pPr>
        <w:rPr>
          <w:b/>
        </w:rPr>
      </w:pPr>
    </w:p>
    <w:p w14:paraId="60A63C56" w14:textId="77777777" w:rsidR="00EC4651" w:rsidRDefault="00EC4651" w:rsidP="00EC4651">
      <w:pPr>
        <w:rPr>
          <w:b/>
        </w:rPr>
      </w:pPr>
    </w:p>
    <w:p w14:paraId="2AC68892" w14:textId="77777777" w:rsidR="00EC4651" w:rsidRDefault="00EC4651" w:rsidP="00EC4651">
      <w:pPr>
        <w:rPr>
          <w:b/>
        </w:rPr>
      </w:pPr>
    </w:p>
    <w:p w14:paraId="3ECDA21E" w14:textId="77777777" w:rsidR="00EC4651" w:rsidRDefault="00EC4651" w:rsidP="00EC4651">
      <w:pPr>
        <w:rPr>
          <w:b/>
        </w:rPr>
      </w:pPr>
    </w:p>
    <w:p w14:paraId="0115D407" w14:textId="77777777" w:rsidR="00EC4651" w:rsidRDefault="00EC4651" w:rsidP="00EC4651">
      <w:pPr>
        <w:rPr>
          <w:b/>
        </w:rPr>
      </w:pPr>
    </w:p>
    <w:p w14:paraId="77678B3E" w14:textId="391269D0" w:rsidR="00EC4651" w:rsidRDefault="00EB3E1C" w:rsidP="00EC4651">
      <w:pPr>
        <w:rPr>
          <w:rFonts w:cs="Arial"/>
          <w:b/>
        </w:rPr>
      </w:pPr>
      <w:r w:rsidRPr="00EB3E1C">
        <w:rPr>
          <w:b/>
        </w:rPr>
        <w:t>Q</w:t>
      </w:r>
      <w:r w:rsidR="00757625">
        <w:rPr>
          <w:b/>
        </w:rPr>
        <w:t>2</w:t>
      </w:r>
      <w:r w:rsidRPr="00EB3E1C">
        <w:rPr>
          <w:b/>
        </w:rPr>
        <w:t>:</w:t>
      </w:r>
      <w:r>
        <w:rPr>
          <w:b/>
        </w:rPr>
        <w:t xml:space="preserve"> </w:t>
      </w:r>
      <w:r w:rsidR="00EC4651" w:rsidRPr="004A69AD">
        <w:rPr>
          <w:rFonts w:cs="Arial"/>
          <w:b/>
        </w:rPr>
        <w:t xml:space="preserve">Do you agree </w:t>
      </w:r>
      <w:r w:rsidR="00EC4651">
        <w:rPr>
          <w:rFonts w:cs="Arial"/>
          <w:b/>
        </w:rPr>
        <w:t xml:space="preserve">with </w:t>
      </w:r>
      <w:r w:rsidR="00EC4651" w:rsidRPr="004A69AD">
        <w:rPr>
          <w:rFonts w:cs="Arial"/>
          <w:b/>
        </w:rPr>
        <w:t xml:space="preserve">updating the Section 182 guidance </w:t>
      </w:r>
      <w:r w:rsidR="00EC4651">
        <w:rPr>
          <w:rFonts w:cs="Arial"/>
          <w:b/>
        </w:rPr>
        <w:t xml:space="preserve">to encourage </w:t>
      </w:r>
      <w:r w:rsidR="00EC4651" w:rsidRPr="004A69AD">
        <w:rPr>
          <w:rFonts w:cs="Arial"/>
          <w:b/>
        </w:rPr>
        <w:t xml:space="preserve">local licensing authorities to consider </w:t>
      </w:r>
      <w:r w:rsidR="00EC4651">
        <w:rPr>
          <w:rFonts w:cs="Arial"/>
          <w:b/>
        </w:rPr>
        <w:t xml:space="preserve">placing </w:t>
      </w:r>
      <w:r w:rsidR="00EC4651" w:rsidRPr="004A69AD">
        <w:rPr>
          <w:rFonts w:cs="Arial"/>
          <w:b/>
        </w:rPr>
        <w:t>additional conditions</w:t>
      </w:r>
      <w:r w:rsidR="00EC4651">
        <w:rPr>
          <w:rFonts w:cs="Arial"/>
          <w:b/>
        </w:rPr>
        <w:t xml:space="preserve"> on licences</w:t>
      </w:r>
      <w:r w:rsidR="00EC4651" w:rsidRPr="004A69AD">
        <w:rPr>
          <w:rFonts w:cs="Arial"/>
          <w:b/>
        </w:rPr>
        <w:t xml:space="preserve"> to safeguard patrons</w:t>
      </w:r>
      <w:r w:rsidR="00EC4651">
        <w:rPr>
          <w:rFonts w:cs="Arial"/>
          <w:b/>
        </w:rPr>
        <w:t xml:space="preserve"> against spiking</w:t>
      </w:r>
      <w:r w:rsidR="00EC4651" w:rsidRPr="004A69AD">
        <w:rPr>
          <w:rFonts w:cs="Arial"/>
          <w:b/>
        </w:rPr>
        <w:t>?</w:t>
      </w:r>
    </w:p>
    <w:p w14:paraId="2096025F" w14:textId="77777777" w:rsidR="00EC4651" w:rsidRPr="004A69AD" w:rsidRDefault="00EC4651" w:rsidP="00EC4651">
      <w:pPr>
        <w:rPr>
          <w:rFonts w:cs="Arial"/>
          <w:b/>
        </w:rPr>
      </w:pPr>
    </w:p>
    <w:p w14:paraId="7603E377" w14:textId="5A55CDD8" w:rsidR="00D5534E" w:rsidRDefault="00132F91" w:rsidP="00EC4651">
      <w:r>
        <w:rPr>
          <w:color w:val="2B579A"/>
          <w:shd w:val="clear" w:color="auto" w:fill="E6E6E6"/>
        </w:rPr>
        <w:fldChar w:fldCharType="begin">
          <w:ffData>
            <w:name w:val=""/>
            <w:enabled/>
            <w:calcOnExit w:val="0"/>
            <w:checkBox>
              <w:size w:val="36"/>
              <w:default w:val="0"/>
            </w:checkBox>
          </w:ffData>
        </w:fldChar>
      </w:r>
      <w:r w:rsidR="00D5534E">
        <w:instrText xml:space="preserve"> FORMCHECKBOX </w:instrText>
      </w:r>
      <w:r w:rsidR="000363A7">
        <w:rPr>
          <w:color w:val="2B579A"/>
          <w:shd w:val="clear" w:color="auto" w:fill="E6E6E6"/>
        </w:rPr>
      </w:r>
      <w:r w:rsidR="000363A7">
        <w:rPr>
          <w:color w:val="2B579A"/>
          <w:shd w:val="clear" w:color="auto" w:fill="E6E6E6"/>
        </w:rPr>
        <w:fldChar w:fldCharType="separate"/>
      </w:r>
      <w:r>
        <w:rPr>
          <w:color w:val="2B579A"/>
          <w:shd w:val="clear" w:color="auto" w:fill="E6E6E6"/>
        </w:rPr>
        <w:fldChar w:fldCharType="end"/>
      </w:r>
      <w:r w:rsidR="00D5534E">
        <w:t xml:space="preserve">  </w:t>
      </w:r>
      <w:r w:rsidR="00EB3E1C">
        <w:rPr>
          <w:rFonts w:cs="Arial"/>
        </w:rPr>
        <w:t>Yes</w:t>
      </w:r>
    </w:p>
    <w:p w14:paraId="0E3A4FA8" w14:textId="5EA9C0CB" w:rsidR="00EB3E1C" w:rsidRDefault="00132F91" w:rsidP="00D5534E">
      <w:pPr>
        <w:pStyle w:val="BodyText"/>
        <w:spacing w:before="120" w:after="120"/>
        <w:rPr>
          <w:rFonts w:cs="Arial"/>
        </w:rPr>
      </w:pPr>
      <w:r>
        <w:rPr>
          <w:color w:val="2B579A"/>
          <w:shd w:val="clear" w:color="auto" w:fill="E6E6E6"/>
        </w:rPr>
        <w:fldChar w:fldCharType="begin">
          <w:ffData>
            <w:name w:val=""/>
            <w:enabled/>
            <w:calcOnExit w:val="0"/>
            <w:checkBox>
              <w:size w:val="36"/>
              <w:default w:val="0"/>
            </w:checkBox>
          </w:ffData>
        </w:fldChar>
      </w:r>
      <w:r w:rsidR="00D5534E">
        <w:instrText xml:space="preserve"> FORMCHECKBOX </w:instrText>
      </w:r>
      <w:r w:rsidR="000363A7">
        <w:rPr>
          <w:color w:val="2B579A"/>
          <w:shd w:val="clear" w:color="auto" w:fill="E6E6E6"/>
        </w:rPr>
      </w:r>
      <w:r w:rsidR="000363A7">
        <w:rPr>
          <w:color w:val="2B579A"/>
          <w:shd w:val="clear" w:color="auto" w:fill="E6E6E6"/>
        </w:rPr>
        <w:fldChar w:fldCharType="separate"/>
      </w:r>
      <w:r>
        <w:rPr>
          <w:color w:val="2B579A"/>
          <w:shd w:val="clear" w:color="auto" w:fill="E6E6E6"/>
        </w:rPr>
        <w:fldChar w:fldCharType="end"/>
      </w:r>
      <w:r w:rsidR="00D5534E">
        <w:t xml:space="preserve">  </w:t>
      </w:r>
      <w:r w:rsidR="00D5534E">
        <w:rPr>
          <w:rFonts w:cs="Arial"/>
        </w:rPr>
        <w:t>No</w:t>
      </w:r>
    </w:p>
    <w:p w14:paraId="315622A9" w14:textId="2D29645F" w:rsidR="00E44AC1" w:rsidRDefault="00E44AC1" w:rsidP="00D5534E">
      <w:pPr>
        <w:pStyle w:val="BodyText"/>
        <w:spacing w:before="120" w:after="120"/>
        <w:rPr>
          <w:rFonts w:cs="Arial"/>
        </w:rPr>
      </w:pPr>
      <w:r>
        <w:rPr>
          <w:rFonts w:cs="Arial"/>
        </w:rPr>
        <w:t>Please provide rationale and examples</w:t>
      </w:r>
      <w:r w:rsidR="000B7A69">
        <w:rPr>
          <w:rFonts w:cs="Arial"/>
        </w:rPr>
        <w:t xml:space="preserve"> or recommendations</w:t>
      </w:r>
    </w:p>
    <w:p w14:paraId="50212B39" w14:textId="652B041F" w:rsidR="00E44AC1" w:rsidRDefault="00E44AC1" w:rsidP="00D5534E">
      <w:pPr>
        <w:pStyle w:val="BodyText"/>
        <w:spacing w:before="120" w:after="120"/>
        <w:rPr>
          <w:rFonts w:cs="Arial"/>
        </w:rPr>
      </w:pPr>
      <w:r>
        <w:rPr>
          <w:noProof/>
          <w:color w:val="2B579A"/>
          <w:shd w:val="clear" w:color="auto" w:fill="E6E6E6"/>
          <w:lang w:val="en-US" w:eastAsia="zh-TW"/>
        </w:rPr>
        <mc:AlternateContent>
          <mc:Choice Requires="wps">
            <w:drawing>
              <wp:anchor distT="0" distB="0" distL="114300" distR="114300" simplePos="0" relativeHeight="251658243" behindDoc="0" locked="0" layoutInCell="1" allowOverlap="1" wp14:anchorId="3E4A10EC" wp14:editId="3A780AA5">
                <wp:simplePos x="0" y="0"/>
                <wp:positionH relativeFrom="column">
                  <wp:posOffset>0</wp:posOffset>
                </wp:positionH>
                <wp:positionV relativeFrom="paragraph">
                  <wp:posOffset>11430</wp:posOffset>
                </wp:positionV>
                <wp:extent cx="6520180" cy="1353820"/>
                <wp:effectExtent l="12700" t="11430" r="10795"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1353820"/>
                        </a:xfrm>
                        <a:prstGeom prst="rect">
                          <a:avLst/>
                        </a:prstGeom>
                        <a:solidFill>
                          <a:srgbClr val="FFFFFF"/>
                        </a:solidFill>
                        <a:ln w="9525">
                          <a:solidFill>
                            <a:srgbClr val="000000"/>
                          </a:solidFill>
                          <a:miter lim="800000"/>
                          <a:headEnd/>
                          <a:tailEnd/>
                        </a:ln>
                      </wps:spPr>
                      <wps:txbx>
                        <w:txbxContent>
                          <w:p w14:paraId="21DB77BA" w14:textId="77777777" w:rsidR="00E44AC1" w:rsidRDefault="00E44AC1" w:rsidP="00E44A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E4A10EC" id="_x0000_s1027" type="#_x0000_t202" style="position:absolute;margin-left:0;margin-top:.9pt;width:513.4pt;height:10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">
                <v:textbox>
                  <w:txbxContent>
                    <w:p w14:paraId="21DB77BA" w14:textId="77777777" w:rsidR="00E44AC1" w:rsidRDefault="00E44AC1" w:rsidP="00E44AC1"/>
                  </w:txbxContent>
                </v:textbox>
              </v:shape>
            </w:pict>
          </mc:Fallback>
        </mc:AlternateContent>
      </w:r>
    </w:p>
    <w:p w14:paraId="1D54A355" w14:textId="530AB092" w:rsidR="00E44AC1" w:rsidRDefault="00E44AC1" w:rsidP="00D5534E">
      <w:pPr>
        <w:pStyle w:val="BodyText"/>
        <w:spacing w:before="120" w:after="120"/>
        <w:rPr>
          <w:rFonts w:cs="Arial"/>
        </w:rPr>
      </w:pPr>
    </w:p>
    <w:p w14:paraId="5C24AFD2" w14:textId="1B2D6B92" w:rsidR="00E44AC1" w:rsidRDefault="00E44AC1" w:rsidP="00D5534E">
      <w:pPr>
        <w:pStyle w:val="BodyText"/>
        <w:spacing w:before="120" w:after="120"/>
      </w:pPr>
    </w:p>
    <w:p w14:paraId="3884917D" w14:textId="50CE2CE5" w:rsidR="00E44AC1" w:rsidRDefault="00E44AC1" w:rsidP="00D5534E">
      <w:pPr>
        <w:pStyle w:val="BodyText"/>
        <w:spacing w:before="120" w:after="120"/>
      </w:pPr>
    </w:p>
    <w:p w14:paraId="109D27C8" w14:textId="780BEE48" w:rsidR="00E44AC1" w:rsidRDefault="00E44AC1" w:rsidP="00D5534E">
      <w:pPr>
        <w:pStyle w:val="BodyText"/>
        <w:spacing w:before="120" w:after="120"/>
      </w:pPr>
    </w:p>
    <w:p w14:paraId="7CC13D0F" w14:textId="1C5060DD" w:rsidR="00E44AC1" w:rsidRDefault="00E44AC1" w:rsidP="00D5534E">
      <w:pPr>
        <w:pStyle w:val="BodyText"/>
        <w:spacing w:before="120" w:after="120"/>
      </w:pPr>
    </w:p>
    <w:p w14:paraId="52A0ADDD" w14:textId="793ADE3C" w:rsidR="00E44AC1" w:rsidRDefault="00E44AC1" w:rsidP="00D5534E">
      <w:pPr>
        <w:pStyle w:val="BodyText"/>
        <w:spacing w:before="120" w:after="120"/>
      </w:pPr>
    </w:p>
    <w:p w14:paraId="626C93AA" w14:textId="7A69C1F0" w:rsidR="00E44AC1" w:rsidRDefault="00E44AC1" w:rsidP="00D5534E">
      <w:pPr>
        <w:pStyle w:val="BodyText"/>
        <w:spacing w:before="120" w:after="120"/>
      </w:pPr>
    </w:p>
    <w:p w14:paraId="46420494" w14:textId="6DB68D49" w:rsidR="00E44AC1" w:rsidRDefault="00E44AC1" w:rsidP="00D5534E">
      <w:pPr>
        <w:pStyle w:val="BodyText"/>
        <w:spacing w:before="120" w:after="120"/>
      </w:pPr>
    </w:p>
    <w:p w14:paraId="0F571C76" w14:textId="77777777" w:rsidR="00E44AC1" w:rsidRPr="00D5534E" w:rsidRDefault="00E44AC1" w:rsidP="00D5534E">
      <w:pPr>
        <w:pStyle w:val="BodyText"/>
        <w:spacing w:before="120" w:after="120"/>
      </w:pPr>
    </w:p>
    <w:p w14:paraId="6E0EAA95" w14:textId="729477CC" w:rsidR="00EB3E1C" w:rsidRDefault="00EB3E1C" w:rsidP="00EB3E1C">
      <w:pPr>
        <w:rPr>
          <w:rFonts w:cs="Arial"/>
          <w:b/>
          <w:sz w:val="20"/>
          <w:szCs w:val="20"/>
        </w:rPr>
      </w:pPr>
      <w:r>
        <w:rPr>
          <w:rFonts w:cs="Arial"/>
          <w:b/>
        </w:rPr>
        <w:t>Q</w:t>
      </w:r>
      <w:r w:rsidR="00757625">
        <w:rPr>
          <w:rFonts w:cs="Arial"/>
          <w:b/>
        </w:rPr>
        <w:t>3</w:t>
      </w:r>
      <w:r>
        <w:rPr>
          <w:rFonts w:cs="Arial"/>
          <w:b/>
        </w:rPr>
        <w:t xml:space="preserve">: </w:t>
      </w:r>
      <w:r w:rsidR="00E44AC1" w:rsidRPr="004A69AD">
        <w:rPr>
          <w:rFonts w:cs="Arial"/>
          <w:b/>
        </w:rPr>
        <w:t xml:space="preserve">Do you support </w:t>
      </w:r>
      <w:r w:rsidR="00E44AC1" w:rsidRPr="00E44AC1">
        <w:rPr>
          <w:rFonts w:cs="Arial"/>
          <w:b/>
        </w:rPr>
        <w:t>updating the Section 182 guidance to encourage licensing authorities to consider the prevalence, prevention and reporting of sexual harassment and misconduct and gender-based violence in statements of local licensing policy.</w:t>
      </w:r>
    </w:p>
    <w:p w14:paraId="43B30C11" w14:textId="77777777" w:rsidR="00D5534E" w:rsidRDefault="00132F91" w:rsidP="00D5534E">
      <w:pPr>
        <w:pStyle w:val="BodyText"/>
        <w:spacing w:before="120" w:after="120"/>
      </w:pPr>
      <w:r>
        <w:rPr>
          <w:color w:val="2B579A"/>
          <w:shd w:val="clear" w:color="auto" w:fill="E6E6E6"/>
        </w:rPr>
        <w:fldChar w:fldCharType="begin">
          <w:ffData>
            <w:name w:val=""/>
            <w:enabled/>
            <w:calcOnExit w:val="0"/>
            <w:checkBox>
              <w:size w:val="36"/>
              <w:default w:val="0"/>
            </w:checkBox>
          </w:ffData>
        </w:fldChar>
      </w:r>
      <w:r w:rsidR="00D5534E">
        <w:instrText xml:space="preserve"> FORMCHECKBOX </w:instrText>
      </w:r>
      <w:r w:rsidR="000363A7">
        <w:rPr>
          <w:color w:val="2B579A"/>
          <w:shd w:val="clear" w:color="auto" w:fill="E6E6E6"/>
        </w:rPr>
      </w:r>
      <w:r w:rsidR="000363A7">
        <w:rPr>
          <w:color w:val="2B579A"/>
          <w:shd w:val="clear" w:color="auto" w:fill="E6E6E6"/>
        </w:rPr>
        <w:fldChar w:fldCharType="separate"/>
      </w:r>
      <w:r>
        <w:rPr>
          <w:color w:val="2B579A"/>
          <w:shd w:val="clear" w:color="auto" w:fill="E6E6E6"/>
        </w:rPr>
        <w:fldChar w:fldCharType="end"/>
      </w:r>
      <w:r w:rsidR="00D5534E">
        <w:t xml:space="preserve">  </w:t>
      </w:r>
      <w:r w:rsidR="00D5534E">
        <w:rPr>
          <w:rFonts w:cs="Arial"/>
        </w:rPr>
        <w:t>Yes</w:t>
      </w:r>
    </w:p>
    <w:p w14:paraId="46E2BE6B" w14:textId="44C4C213" w:rsidR="00D5534E" w:rsidRDefault="00132F91" w:rsidP="00D5534E">
      <w:pPr>
        <w:pStyle w:val="BodyText"/>
        <w:spacing w:before="120" w:after="120"/>
        <w:rPr>
          <w:rFonts w:cs="Arial"/>
        </w:rPr>
      </w:pPr>
      <w:r>
        <w:rPr>
          <w:color w:val="2B579A"/>
          <w:shd w:val="clear" w:color="auto" w:fill="E6E6E6"/>
        </w:rPr>
        <w:fldChar w:fldCharType="begin">
          <w:ffData>
            <w:name w:val=""/>
            <w:enabled/>
            <w:calcOnExit w:val="0"/>
            <w:checkBox>
              <w:size w:val="36"/>
              <w:default w:val="0"/>
            </w:checkBox>
          </w:ffData>
        </w:fldChar>
      </w:r>
      <w:r w:rsidR="00D5534E">
        <w:instrText xml:space="preserve"> FORMCHECKBOX </w:instrText>
      </w:r>
      <w:r w:rsidR="000363A7">
        <w:rPr>
          <w:color w:val="2B579A"/>
          <w:shd w:val="clear" w:color="auto" w:fill="E6E6E6"/>
        </w:rPr>
      </w:r>
      <w:r w:rsidR="000363A7">
        <w:rPr>
          <w:color w:val="2B579A"/>
          <w:shd w:val="clear" w:color="auto" w:fill="E6E6E6"/>
        </w:rPr>
        <w:fldChar w:fldCharType="separate"/>
      </w:r>
      <w:r>
        <w:rPr>
          <w:color w:val="2B579A"/>
          <w:shd w:val="clear" w:color="auto" w:fill="E6E6E6"/>
        </w:rPr>
        <w:fldChar w:fldCharType="end"/>
      </w:r>
      <w:r w:rsidR="00D5534E">
        <w:t xml:space="preserve">  </w:t>
      </w:r>
      <w:r w:rsidR="00D5534E">
        <w:rPr>
          <w:rFonts w:cs="Arial"/>
        </w:rPr>
        <w:t>No</w:t>
      </w:r>
    </w:p>
    <w:p w14:paraId="628DFA2E" w14:textId="089FC72F" w:rsidR="00BC3245" w:rsidRPr="00E44AC1" w:rsidRDefault="00E44AC1" w:rsidP="00E44AC1">
      <w:pPr>
        <w:pStyle w:val="BodyText"/>
        <w:spacing w:before="120" w:after="120"/>
        <w:rPr>
          <w:rFonts w:cs="Arial"/>
        </w:rPr>
      </w:pPr>
      <w:r>
        <w:rPr>
          <w:rFonts w:cs="Arial"/>
        </w:rPr>
        <w:t>Please provide rationale and examples</w:t>
      </w:r>
      <w:r w:rsidR="000B7A69">
        <w:rPr>
          <w:rFonts w:cs="Arial"/>
        </w:rPr>
        <w:t xml:space="preserve"> or recommendations</w:t>
      </w:r>
    </w:p>
    <w:p w14:paraId="7BC3AAC6" w14:textId="631F5E12" w:rsidR="00EB3E1C" w:rsidRDefault="00E44AC1" w:rsidP="00BC3245">
      <w:pPr>
        <w:pStyle w:val="BodyText"/>
        <w:rPr>
          <w:b/>
        </w:rPr>
      </w:pPr>
      <w:r>
        <w:rPr>
          <w:noProof/>
          <w:color w:val="2B579A"/>
          <w:shd w:val="clear" w:color="auto" w:fill="E6E6E6"/>
          <w:lang w:val="en-US" w:eastAsia="zh-TW"/>
        </w:rPr>
        <mc:AlternateContent>
          <mc:Choice Requires="wps">
            <w:drawing>
              <wp:anchor distT="0" distB="0" distL="114300" distR="114300" simplePos="0" relativeHeight="251658241" behindDoc="0" locked="0" layoutInCell="1" allowOverlap="1" wp14:anchorId="49D8A048" wp14:editId="43876AAB">
                <wp:simplePos x="0" y="0"/>
                <wp:positionH relativeFrom="column">
                  <wp:posOffset>-21590</wp:posOffset>
                </wp:positionH>
                <wp:positionV relativeFrom="paragraph">
                  <wp:posOffset>79375</wp:posOffset>
                </wp:positionV>
                <wp:extent cx="6520180" cy="1511300"/>
                <wp:effectExtent l="0" t="0" r="1397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1511300"/>
                        </a:xfrm>
                        <a:prstGeom prst="rect">
                          <a:avLst/>
                        </a:prstGeom>
                        <a:solidFill>
                          <a:srgbClr val="FFFFFF"/>
                        </a:solidFill>
                        <a:ln w="9525">
                          <a:solidFill>
                            <a:srgbClr val="000000"/>
                          </a:solidFill>
                          <a:miter lim="800000"/>
                          <a:headEnd/>
                          <a:tailEnd/>
                        </a:ln>
                      </wps:spPr>
                      <wps:txbx>
                        <w:txbxContent>
                          <w:p w14:paraId="11293D3E" w14:textId="77777777" w:rsidR="00E868F8" w:rsidRDefault="00E868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9D8A048" id="_x0000_s1028" type="#_x0000_t202" style="position:absolute;margin-left:-1.7pt;margin-top:6.25pt;width:513.4pt;height:1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">
                <v:textbox>
                  <w:txbxContent>
                    <w:p w14:paraId="11293D3E" w14:textId="77777777" w:rsidR="00E868F8" w:rsidRDefault="00E868F8"/>
                  </w:txbxContent>
                </v:textbox>
              </v:shape>
            </w:pict>
          </mc:Fallback>
        </mc:AlternateContent>
      </w:r>
    </w:p>
    <w:p w14:paraId="1C7B55A2" w14:textId="77777777" w:rsidR="00EB3E1C" w:rsidRDefault="00EB3E1C" w:rsidP="00BC3245">
      <w:pPr>
        <w:pStyle w:val="BodyText"/>
        <w:rPr>
          <w:b/>
        </w:rPr>
      </w:pPr>
    </w:p>
    <w:p w14:paraId="16A92996" w14:textId="77777777" w:rsidR="00E44AC1" w:rsidRDefault="00E44AC1" w:rsidP="00AA301E">
      <w:pPr>
        <w:pStyle w:val="BodyText"/>
        <w:jc w:val="center"/>
        <w:rPr>
          <w:b/>
        </w:rPr>
      </w:pPr>
    </w:p>
    <w:p w14:paraId="73DD4FDA" w14:textId="77777777" w:rsidR="00E44AC1" w:rsidRDefault="00E44AC1" w:rsidP="00AA301E">
      <w:pPr>
        <w:pStyle w:val="BodyText"/>
        <w:jc w:val="center"/>
        <w:rPr>
          <w:b/>
        </w:rPr>
      </w:pPr>
    </w:p>
    <w:p w14:paraId="06DA4AFE" w14:textId="77777777" w:rsidR="00E44AC1" w:rsidRDefault="00E44AC1" w:rsidP="0014332B">
      <w:pPr>
        <w:pStyle w:val="BodyText"/>
        <w:rPr>
          <w:b/>
        </w:rPr>
      </w:pPr>
    </w:p>
    <w:p w14:paraId="2C948BE3" w14:textId="77777777" w:rsidR="00A713D5" w:rsidRDefault="00A713D5" w:rsidP="0014332B">
      <w:pPr>
        <w:pStyle w:val="BodyText"/>
        <w:rPr>
          <w:b/>
        </w:rPr>
      </w:pPr>
    </w:p>
    <w:p w14:paraId="24D6A47C" w14:textId="48431008" w:rsidR="0014332B" w:rsidRPr="00072362" w:rsidRDefault="0014332B" w:rsidP="0014332B">
      <w:pPr>
        <w:rPr>
          <w:rFonts w:cs="Arial"/>
          <w:b/>
          <w:bCs/>
          <w:sz w:val="20"/>
          <w:szCs w:val="20"/>
        </w:rPr>
      </w:pPr>
      <w:r>
        <w:rPr>
          <w:rFonts w:cs="Arial"/>
          <w:b/>
        </w:rPr>
        <w:t xml:space="preserve">Q4: </w:t>
      </w:r>
      <w:r w:rsidRPr="004A69AD">
        <w:rPr>
          <w:rFonts w:cs="Arial"/>
          <w:b/>
        </w:rPr>
        <w:t>Do you support</w:t>
      </w:r>
      <w:r>
        <w:rPr>
          <w:rFonts w:cs="Arial"/>
          <w:b/>
        </w:rPr>
        <w:t xml:space="preserve"> the collection </w:t>
      </w:r>
      <w:r w:rsidR="00072362">
        <w:rPr>
          <w:rFonts w:cs="Arial"/>
          <w:b/>
        </w:rPr>
        <w:t xml:space="preserve">of data </w:t>
      </w:r>
      <w:r w:rsidRPr="00072362">
        <w:rPr>
          <w:rFonts w:cs="Arial"/>
          <w:b/>
          <w:bCs/>
        </w:rPr>
        <w:t xml:space="preserve">on local licensing authorities’ use of their powers to impose conditions or revoke premises licenses, where venues do not take sufficient measures to protect and provide support to customers in spiking </w:t>
      </w:r>
      <w:r w:rsidR="00072362" w:rsidRPr="00072362">
        <w:rPr>
          <w:rFonts w:cs="Arial"/>
          <w:b/>
          <w:bCs/>
        </w:rPr>
        <w:t>incidents.</w:t>
      </w:r>
    </w:p>
    <w:p w14:paraId="5970EB35" w14:textId="77777777" w:rsidR="0014332B" w:rsidRDefault="0014332B" w:rsidP="0014332B">
      <w:pPr>
        <w:pStyle w:val="BodyText"/>
        <w:spacing w:before="120" w:after="120"/>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363A7">
        <w:rPr>
          <w:color w:val="2B579A"/>
          <w:shd w:val="clear" w:color="auto" w:fill="E6E6E6"/>
        </w:rPr>
      </w:r>
      <w:r w:rsidR="000363A7">
        <w:rPr>
          <w:color w:val="2B579A"/>
          <w:shd w:val="clear" w:color="auto" w:fill="E6E6E6"/>
        </w:rPr>
        <w:fldChar w:fldCharType="separate"/>
      </w:r>
      <w:r>
        <w:rPr>
          <w:color w:val="2B579A"/>
          <w:shd w:val="clear" w:color="auto" w:fill="E6E6E6"/>
        </w:rPr>
        <w:fldChar w:fldCharType="end"/>
      </w:r>
      <w:r>
        <w:t xml:space="preserve">  </w:t>
      </w:r>
      <w:r>
        <w:rPr>
          <w:rFonts w:cs="Arial"/>
        </w:rPr>
        <w:t>Yes</w:t>
      </w:r>
    </w:p>
    <w:p w14:paraId="5BFC3901" w14:textId="77777777" w:rsidR="0014332B" w:rsidRDefault="0014332B" w:rsidP="0014332B">
      <w:pPr>
        <w:pStyle w:val="BodyText"/>
        <w:spacing w:before="120" w:after="120"/>
        <w:rPr>
          <w:rFonts w:cs="Arial"/>
        </w:rPr>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363A7">
        <w:rPr>
          <w:color w:val="2B579A"/>
          <w:shd w:val="clear" w:color="auto" w:fill="E6E6E6"/>
        </w:rPr>
      </w:r>
      <w:r w:rsidR="000363A7">
        <w:rPr>
          <w:color w:val="2B579A"/>
          <w:shd w:val="clear" w:color="auto" w:fill="E6E6E6"/>
        </w:rPr>
        <w:fldChar w:fldCharType="separate"/>
      </w:r>
      <w:r>
        <w:rPr>
          <w:color w:val="2B579A"/>
          <w:shd w:val="clear" w:color="auto" w:fill="E6E6E6"/>
        </w:rPr>
        <w:fldChar w:fldCharType="end"/>
      </w:r>
      <w:r>
        <w:t xml:space="preserve">  </w:t>
      </w:r>
      <w:r>
        <w:rPr>
          <w:rFonts w:cs="Arial"/>
        </w:rPr>
        <w:t>No</w:t>
      </w:r>
    </w:p>
    <w:p w14:paraId="7623B2A7" w14:textId="77777777" w:rsidR="0014332B" w:rsidRPr="00E44AC1" w:rsidRDefault="0014332B" w:rsidP="0014332B">
      <w:pPr>
        <w:pStyle w:val="BodyText"/>
        <w:spacing w:before="120" w:after="120"/>
        <w:rPr>
          <w:rFonts w:cs="Arial"/>
        </w:rPr>
      </w:pPr>
      <w:r>
        <w:rPr>
          <w:rFonts w:cs="Arial"/>
        </w:rPr>
        <w:t>Please provide rationale and examples or recommendations</w:t>
      </w:r>
    </w:p>
    <w:p w14:paraId="5289A1F5" w14:textId="77777777" w:rsidR="0014332B" w:rsidRDefault="0014332B" w:rsidP="0014332B">
      <w:pPr>
        <w:pStyle w:val="BodyText"/>
        <w:rPr>
          <w:b/>
        </w:rPr>
      </w:pPr>
      <w:r>
        <w:rPr>
          <w:noProof/>
          <w:color w:val="2B579A"/>
          <w:shd w:val="clear" w:color="auto" w:fill="E6E6E6"/>
          <w:lang w:val="en-US" w:eastAsia="zh-TW"/>
        </w:rPr>
        <mc:AlternateContent>
          <mc:Choice Requires="wps">
            <w:drawing>
              <wp:anchor distT="0" distB="0" distL="114300" distR="114300" simplePos="0" relativeHeight="251658244" behindDoc="0" locked="0" layoutInCell="1" allowOverlap="1" wp14:anchorId="30868F9B" wp14:editId="35400354">
                <wp:simplePos x="0" y="0"/>
                <wp:positionH relativeFrom="column">
                  <wp:posOffset>-21590</wp:posOffset>
                </wp:positionH>
                <wp:positionV relativeFrom="paragraph">
                  <wp:posOffset>79375</wp:posOffset>
                </wp:positionV>
                <wp:extent cx="6520180" cy="1511300"/>
                <wp:effectExtent l="0" t="0" r="1397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1511300"/>
                        </a:xfrm>
                        <a:prstGeom prst="rect">
                          <a:avLst/>
                        </a:prstGeom>
                        <a:solidFill>
                          <a:srgbClr val="FFFFFF"/>
                        </a:solidFill>
                        <a:ln w="9525">
                          <a:solidFill>
                            <a:srgbClr val="000000"/>
                          </a:solidFill>
                          <a:miter lim="800000"/>
                          <a:headEnd/>
                          <a:tailEnd/>
                        </a:ln>
                      </wps:spPr>
                      <wps:txbx>
                        <w:txbxContent>
                          <w:p w14:paraId="6835E673" w14:textId="77777777" w:rsidR="0014332B" w:rsidRDefault="0014332B" w:rsidP="001433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0868F9B" id="_x0000_s1029" type="#_x0000_t202" style="position:absolute;margin-left:-1.7pt;margin-top:6.25pt;width:513.4pt;height:11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">
                <v:textbox>
                  <w:txbxContent>
                    <w:p w14:paraId="6835E673" w14:textId="77777777" w:rsidR="0014332B" w:rsidRDefault="0014332B" w:rsidP="0014332B"/>
                  </w:txbxContent>
                </v:textbox>
              </v:shape>
            </w:pict>
          </mc:Fallback>
        </mc:AlternateContent>
      </w:r>
    </w:p>
    <w:p w14:paraId="0517266C" w14:textId="77777777" w:rsidR="0014332B" w:rsidRDefault="0014332B" w:rsidP="0014332B">
      <w:pPr>
        <w:pStyle w:val="BodyText"/>
        <w:rPr>
          <w:b/>
        </w:rPr>
      </w:pPr>
    </w:p>
    <w:p w14:paraId="6429BEB8" w14:textId="77777777" w:rsidR="0014332B" w:rsidRDefault="0014332B" w:rsidP="0014332B">
      <w:pPr>
        <w:pStyle w:val="BodyText"/>
        <w:jc w:val="center"/>
        <w:rPr>
          <w:b/>
        </w:rPr>
      </w:pPr>
    </w:p>
    <w:p w14:paraId="75416112" w14:textId="77777777" w:rsidR="0014332B" w:rsidRDefault="0014332B" w:rsidP="0014332B">
      <w:pPr>
        <w:pStyle w:val="BodyText"/>
        <w:rPr>
          <w:b/>
        </w:rPr>
      </w:pPr>
    </w:p>
    <w:p w14:paraId="43F49B0B" w14:textId="77777777" w:rsidR="00E44AC1" w:rsidRDefault="00E44AC1" w:rsidP="00AA301E">
      <w:pPr>
        <w:pStyle w:val="BodyText"/>
        <w:jc w:val="center"/>
        <w:rPr>
          <w:b/>
        </w:rPr>
      </w:pPr>
    </w:p>
    <w:p w14:paraId="662065A1" w14:textId="77777777" w:rsidR="00E44AC1" w:rsidRDefault="00E44AC1" w:rsidP="00AA301E">
      <w:pPr>
        <w:pStyle w:val="BodyText"/>
        <w:jc w:val="center"/>
        <w:rPr>
          <w:b/>
        </w:rPr>
      </w:pPr>
    </w:p>
    <w:p w14:paraId="7A2C7FF5" w14:textId="2E0A8F18" w:rsidR="00BC3245" w:rsidRPr="006B5E0E" w:rsidRDefault="00BC3245" w:rsidP="00AA301E">
      <w:pPr>
        <w:pStyle w:val="BodyText"/>
        <w:jc w:val="center"/>
        <w:rPr>
          <w:b/>
        </w:rPr>
      </w:pPr>
      <w:r w:rsidRPr="006B5E0E">
        <w:rPr>
          <w:b/>
        </w:rPr>
        <w:t>Thank you for participating in this consultation.</w:t>
      </w:r>
    </w:p>
    <w:p w14:paraId="1835CCCC" w14:textId="77777777" w:rsidR="006B5E0E" w:rsidRDefault="006B5E0E" w:rsidP="006B5E0E">
      <w:pPr>
        <w:pStyle w:val="Heading1"/>
      </w:pPr>
      <w:bookmarkStart w:id="16" w:name="_Toc86483914"/>
      <w:bookmarkStart w:id="17" w:name="_Toc402366360"/>
      <w:bookmarkStart w:id="18" w:name="_Toc457556691"/>
      <w:bookmarkStart w:id="19" w:name="_Toc502835890"/>
      <w:r>
        <w:lastRenderedPageBreak/>
        <w:t>About you</w:t>
      </w:r>
      <w:bookmarkEnd w:id="16"/>
      <w:bookmarkEnd w:id="17"/>
      <w:bookmarkEnd w:id="18"/>
      <w:bookmarkEnd w:id="19"/>
    </w:p>
    <w:p w14:paraId="62FE6C13" w14:textId="77777777" w:rsidR="006B5E0E" w:rsidRPr="00EB6697" w:rsidRDefault="006B5E0E" w:rsidP="006B5E0E">
      <w:pPr>
        <w:pStyle w:val="BodyText"/>
      </w:pPr>
      <w:r>
        <w:t>Please use this section to tell us about yourself</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402"/>
        <w:gridCol w:w="6237"/>
      </w:tblGrid>
      <w:tr w:rsidR="006B5E0E" w14:paraId="45C02FEB" w14:textId="77777777" w:rsidTr="00916B5F">
        <w:trPr>
          <w:cantSplit/>
          <w:trHeight w:val="454"/>
        </w:trPr>
        <w:tc>
          <w:tcPr>
            <w:tcW w:w="3402" w:type="dxa"/>
            <w:shd w:val="clear" w:color="auto" w:fill="F4E9F7"/>
          </w:tcPr>
          <w:p w14:paraId="5584F70F" w14:textId="77777777" w:rsidR="006B5E0E" w:rsidRPr="00DA2A3F" w:rsidRDefault="006B5E0E" w:rsidP="006B5E0E">
            <w:pPr>
              <w:pStyle w:val="BodyText"/>
              <w:spacing w:after="0"/>
            </w:pPr>
            <w:r w:rsidRPr="00DA2A3F">
              <w:rPr>
                <w:b/>
              </w:rPr>
              <w:t>Full name</w:t>
            </w:r>
          </w:p>
        </w:tc>
        <w:tc>
          <w:tcPr>
            <w:tcW w:w="6237" w:type="dxa"/>
          </w:tcPr>
          <w:p w14:paraId="6906D257" w14:textId="77777777" w:rsidR="006B5E0E" w:rsidRDefault="006B5E0E" w:rsidP="006B5E0E">
            <w:pPr>
              <w:pStyle w:val="BodyText"/>
              <w:spacing w:after="0"/>
            </w:pPr>
          </w:p>
        </w:tc>
      </w:tr>
      <w:tr w:rsidR="006B5E0E" w14:paraId="103B85AC" w14:textId="77777777" w:rsidTr="00916B5F">
        <w:trPr>
          <w:cantSplit/>
          <w:trHeight w:val="454"/>
        </w:trPr>
        <w:tc>
          <w:tcPr>
            <w:tcW w:w="3402" w:type="dxa"/>
            <w:shd w:val="clear" w:color="auto" w:fill="F4E9F7"/>
          </w:tcPr>
          <w:p w14:paraId="78FB1BD1" w14:textId="77777777" w:rsidR="006B5E0E" w:rsidRDefault="006B5E0E" w:rsidP="005B28E4">
            <w:pPr>
              <w:pStyle w:val="BodyText"/>
              <w:spacing w:after="0"/>
            </w:pPr>
            <w:r>
              <w:rPr>
                <w:b/>
              </w:rPr>
              <w:t>Job title</w:t>
            </w:r>
            <w:r>
              <w:t xml:space="preserve"> or capacity in which</w:t>
            </w:r>
            <w:r w:rsidR="005B28E4">
              <w:t> </w:t>
            </w:r>
            <w:r>
              <w:t>you are responding to</w:t>
            </w:r>
            <w:r w:rsidR="005B28E4">
              <w:t> </w:t>
            </w:r>
            <w:r>
              <w:t>this consultation exercise (</w:t>
            </w:r>
            <w:r w:rsidR="005B28E4">
              <w:t>for example,</w:t>
            </w:r>
            <w:r>
              <w:t xml:space="preserve"> member of the</w:t>
            </w:r>
            <w:r w:rsidR="005B28E4">
              <w:t> </w:t>
            </w:r>
            <w:r>
              <w:t>public)</w:t>
            </w:r>
          </w:p>
        </w:tc>
        <w:tc>
          <w:tcPr>
            <w:tcW w:w="6237" w:type="dxa"/>
          </w:tcPr>
          <w:p w14:paraId="54670BC6" w14:textId="77777777" w:rsidR="006B5E0E" w:rsidRDefault="006B5E0E" w:rsidP="006B5E0E">
            <w:pPr>
              <w:pStyle w:val="BodyText"/>
              <w:spacing w:after="0"/>
            </w:pPr>
          </w:p>
        </w:tc>
      </w:tr>
      <w:tr w:rsidR="006B5E0E" w14:paraId="79037DE1" w14:textId="77777777" w:rsidTr="00916B5F">
        <w:trPr>
          <w:cantSplit/>
          <w:trHeight w:val="454"/>
        </w:trPr>
        <w:tc>
          <w:tcPr>
            <w:tcW w:w="3402" w:type="dxa"/>
            <w:shd w:val="clear" w:color="auto" w:fill="F4E9F7"/>
          </w:tcPr>
          <w:p w14:paraId="5683C9AF" w14:textId="77777777" w:rsidR="006B5E0E" w:rsidRDefault="006B5E0E" w:rsidP="006B5E0E">
            <w:pPr>
              <w:pStyle w:val="BodyText"/>
              <w:spacing w:after="0"/>
            </w:pPr>
            <w:r w:rsidRPr="007C4CB1">
              <w:rPr>
                <w:b/>
              </w:rPr>
              <w:t>Date</w:t>
            </w:r>
          </w:p>
        </w:tc>
        <w:tc>
          <w:tcPr>
            <w:tcW w:w="6237" w:type="dxa"/>
          </w:tcPr>
          <w:p w14:paraId="18DD333E" w14:textId="77777777" w:rsidR="006B5E0E" w:rsidRDefault="006B5E0E" w:rsidP="006B5E0E">
            <w:pPr>
              <w:pStyle w:val="BodyText"/>
              <w:spacing w:after="0"/>
            </w:pPr>
          </w:p>
        </w:tc>
      </w:tr>
      <w:tr w:rsidR="006B5E0E" w14:paraId="58D7F135" w14:textId="77777777" w:rsidTr="00916B5F">
        <w:trPr>
          <w:cantSplit/>
          <w:trHeight w:val="454"/>
        </w:trPr>
        <w:tc>
          <w:tcPr>
            <w:tcW w:w="3402" w:type="dxa"/>
            <w:shd w:val="clear" w:color="auto" w:fill="F4E9F7"/>
          </w:tcPr>
          <w:p w14:paraId="16010EF6" w14:textId="77777777" w:rsidR="006B5E0E" w:rsidRDefault="006B5E0E" w:rsidP="006B5E0E">
            <w:pPr>
              <w:pStyle w:val="BodyText"/>
              <w:spacing w:after="0"/>
            </w:pPr>
            <w:r>
              <w:rPr>
                <w:b/>
              </w:rPr>
              <w:t>Company name/organisation</w:t>
            </w:r>
            <w:r w:rsidR="005B28E4">
              <w:t xml:space="preserve"> (if applicable)</w:t>
            </w:r>
          </w:p>
        </w:tc>
        <w:tc>
          <w:tcPr>
            <w:tcW w:w="6237" w:type="dxa"/>
          </w:tcPr>
          <w:p w14:paraId="41A7AE56" w14:textId="77777777" w:rsidR="006B5E0E" w:rsidRDefault="006B5E0E" w:rsidP="006B5E0E">
            <w:pPr>
              <w:pStyle w:val="BodyText"/>
              <w:spacing w:after="0"/>
            </w:pPr>
          </w:p>
        </w:tc>
      </w:tr>
      <w:tr w:rsidR="006B5E0E" w14:paraId="4C288DF1" w14:textId="77777777" w:rsidTr="00916B5F">
        <w:trPr>
          <w:cantSplit/>
          <w:trHeight w:val="454"/>
        </w:trPr>
        <w:tc>
          <w:tcPr>
            <w:tcW w:w="3402" w:type="dxa"/>
            <w:tcBorders>
              <w:bottom w:val="nil"/>
            </w:tcBorders>
            <w:shd w:val="clear" w:color="auto" w:fill="F4E9F7"/>
          </w:tcPr>
          <w:p w14:paraId="6F4D6188" w14:textId="77777777" w:rsidR="006B5E0E" w:rsidRDefault="006B5E0E" w:rsidP="006B5E0E">
            <w:pPr>
              <w:pStyle w:val="BodyText"/>
              <w:spacing w:after="0"/>
            </w:pPr>
            <w:r w:rsidRPr="007C4CB1">
              <w:rPr>
                <w:b/>
              </w:rPr>
              <w:t>Address</w:t>
            </w:r>
          </w:p>
        </w:tc>
        <w:tc>
          <w:tcPr>
            <w:tcW w:w="6237" w:type="dxa"/>
            <w:tcBorders>
              <w:bottom w:val="nil"/>
            </w:tcBorders>
          </w:tcPr>
          <w:p w14:paraId="06A39219" w14:textId="77777777" w:rsidR="006B5E0E" w:rsidRDefault="006B5E0E" w:rsidP="006B5E0E">
            <w:pPr>
              <w:pStyle w:val="BodyText"/>
              <w:spacing w:after="0"/>
            </w:pPr>
          </w:p>
        </w:tc>
      </w:tr>
      <w:tr w:rsidR="006B5E0E" w14:paraId="4F4D116F" w14:textId="77777777" w:rsidTr="00916B5F">
        <w:trPr>
          <w:cantSplit/>
          <w:trHeight w:val="454"/>
        </w:trPr>
        <w:tc>
          <w:tcPr>
            <w:tcW w:w="3402" w:type="dxa"/>
            <w:tcBorders>
              <w:top w:val="nil"/>
              <w:bottom w:val="nil"/>
            </w:tcBorders>
            <w:shd w:val="clear" w:color="auto" w:fill="F4E9F7"/>
          </w:tcPr>
          <w:p w14:paraId="4ADA2D9E" w14:textId="77777777" w:rsidR="006B5E0E" w:rsidRDefault="006B5E0E" w:rsidP="006B5E0E">
            <w:pPr>
              <w:pStyle w:val="BodyText"/>
              <w:spacing w:after="0"/>
            </w:pPr>
          </w:p>
        </w:tc>
        <w:tc>
          <w:tcPr>
            <w:tcW w:w="6237" w:type="dxa"/>
            <w:tcBorders>
              <w:top w:val="nil"/>
              <w:bottom w:val="nil"/>
            </w:tcBorders>
          </w:tcPr>
          <w:p w14:paraId="2F14E2C9" w14:textId="77777777" w:rsidR="006B5E0E" w:rsidRDefault="006B5E0E" w:rsidP="006B5E0E">
            <w:pPr>
              <w:pStyle w:val="BodyText"/>
              <w:spacing w:after="0"/>
            </w:pPr>
          </w:p>
        </w:tc>
      </w:tr>
      <w:tr w:rsidR="006B5E0E" w14:paraId="3614860C" w14:textId="77777777" w:rsidTr="00916B5F">
        <w:trPr>
          <w:cantSplit/>
          <w:trHeight w:val="454"/>
        </w:trPr>
        <w:tc>
          <w:tcPr>
            <w:tcW w:w="3402" w:type="dxa"/>
            <w:tcBorders>
              <w:top w:val="nil"/>
            </w:tcBorders>
            <w:shd w:val="clear" w:color="auto" w:fill="F4E9F7"/>
          </w:tcPr>
          <w:p w14:paraId="5AA2B60D" w14:textId="77777777" w:rsidR="006B5E0E" w:rsidRDefault="006B5E0E" w:rsidP="006B5E0E">
            <w:pPr>
              <w:pStyle w:val="BodyText"/>
              <w:spacing w:after="0"/>
            </w:pPr>
            <w:r w:rsidRPr="007C4CB1">
              <w:rPr>
                <w:b/>
              </w:rPr>
              <w:t>Postcode</w:t>
            </w:r>
          </w:p>
        </w:tc>
        <w:tc>
          <w:tcPr>
            <w:tcW w:w="6237" w:type="dxa"/>
            <w:tcBorders>
              <w:top w:val="nil"/>
            </w:tcBorders>
          </w:tcPr>
          <w:p w14:paraId="2F2EEBB0" w14:textId="77777777" w:rsidR="006B5E0E" w:rsidRDefault="006B5E0E" w:rsidP="006B5E0E">
            <w:pPr>
              <w:pStyle w:val="BodyText"/>
              <w:spacing w:after="0"/>
            </w:pPr>
          </w:p>
        </w:tc>
      </w:tr>
      <w:tr w:rsidR="006B5E0E" w14:paraId="3BEAC7EA" w14:textId="77777777" w:rsidTr="00916B5F">
        <w:trPr>
          <w:cantSplit/>
          <w:trHeight w:val="1241"/>
        </w:trPr>
        <w:tc>
          <w:tcPr>
            <w:tcW w:w="3402" w:type="dxa"/>
            <w:shd w:val="clear" w:color="auto" w:fill="F4E9F7"/>
          </w:tcPr>
          <w:p w14:paraId="4C673C4C" w14:textId="77777777" w:rsidR="006B5E0E" w:rsidRDefault="006B5E0E" w:rsidP="006B5E0E">
            <w:pPr>
              <w:pStyle w:val="BodyText"/>
              <w:spacing w:after="0"/>
            </w:pPr>
            <w:r>
              <w:t>If you would like us to acknowledge receipt of your response, please tick this box</w:t>
            </w:r>
          </w:p>
        </w:tc>
        <w:tc>
          <w:tcPr>
            <w:tcW w:w="6237" w:type="dxa"/>
          </w:tcPr>
          <w:p w14:paraId="2F810375" w14:textId="77777777" w:rsidR="006B5E0E" w:rsidRDefault="00132F91" w:rsidP="006B5E0E">
            <w:pPr>
              <w:pStyle w:val="BodyText"/>
              <w:spacing w:before="120" w:after="120"/>
            </w:pPr>
            <w:r>
              <w:rPr>
                <w:color w:val="2B579A"/>
                <w:shd w:val="clear" w:color="auto" w:fill="E6E6E6"/>
              </w:rPr>
              <w:fldChar w:fldCharType="begin">
                <w:ffData>
                  <w:name w:val=""/>
                  <w:enabled/>
                  <w:calcOnExit w:val="0"/>
                  <w:checkBox>
                    <w:size w:val="36"/>
                    <w:default w:val="0"/>
                  </w:checkBox>
                </w:ffData>
              </w:fldChar>
            </w:r>
            <w:r w:rsidR="006B5E0E">
              <w:instrText xml:space="preserve"> FORMCHECKBOX </w:instrText>
            </w:r>
            <w:r w:rsidR="000363A7">
              <w:rPr>
                <w:color w:val="2B579A"/>
                <w:shd w:val="clear" w:color="auto" w:fill="E6E6E6"/>
              </w:rPr>
            </w:r>
            <w:r w:rsidR="000363A7">
              <w:rPr>
                <w:color w:val="2B579A"/>
                <w:shd w:val="clear" w:color="auto" w:fill="E6E6E6"/>
              </w:rPr>
              <w:fldChar w:fldCharType="separate"/>
            </w:r>
            <w:r>
              <w:rPr>
                <w:color w:val="2B579A"/>
                <w:shd w:val="clear" w:color="auto" w:fill="E6E6E6"/>
              </w:rPr>
              <w:fldChar w:fldCharType="end"/>
            </w:r>
          </w:p>
          <w:p w14:paraId="036E5CCD" w14:textId="77777777" w:rsidR="006B5E0E" w:rsidRDefault="006B5E0E" w:rsidP="006B5E0E">
            <w:pPr>
              <w:pStyle w:val="BodyText"/>
              <w:spacing w:after="0"/>
            </w:pPr>
            <w:r>
              <w:t>(please tick box)</w:t>
            </w:r>
          </w:p>
        </w:tc>
      </w:tr>
      <w:tr w:rsidR="006B5E0E" w14:paraId="19F73FF5" w14:textId="77777777" w:rsidTr="00916B5F">
        <w:trPr>
          <w:cantSplit/>
          <w:trHeight w:val="454"/>
        </w:trPr>
        <w:tc>
          <w:tcPr>
            <w:tcW w:w="3402" w:type="dxa"/>
            <w:vMerge w:val="restart"/>
            <w:shd w:val="clear" w:color="auto" w:fill="F4E9F7"/>
          </w:tcPr>
          <w:p w14:paraId="390432A0" w14:textId="77777777" w:rsidR="006B5E0E" w:rsidRDefault="006B5E0E" w:rsidP="006B5E0E">
            <w:pPr>
              <w:pStyle w:val="BodyText"/>
              <w:spacing w:after="0"/>
            </w:pPr>
            <w:r>
              <w:t>Address to which the acknowledgement should be sent, if different from above</w:t>
            </w:r>
          </w:p>
        </w:tc>
        <w:tc>
          <w:tcPr>
            <w:tcW w:w="6237" w:type="dxa"/>
          </w:tcPr>
          <w:p w14:paraId="7116FD10" w14:textId="77777777" w:rsidR="006B5E0E" w:rsidRDefault="006B5E0E" w:rsidP="006B5E0E">
            <w:pPr>
              <w:pStyle w:val="BodyText"/>
              <w:spacing w:after="0"/>
            </w:pPr>
          </w:p>
        </w:tc>
      </w:tr>
      <w:tr w:rsidR="006B5E0E" w14:paraId="23AAC1B5" w14:textId="77777777" w:rsidTr="00916B5F">
        <w:trPr>
          <w:cantSplit/>
          <w:trHeight w:val="454"/>
        </w:trPr>
        <w:tc>
          <w:tcPr>
            <w:tcW w:w="3402" w:type="dxa"/>
            <w:vMerge/>
            <w:shd w:val="clear" w:color="auto" w:fill="F4E9F7"/>
          </w:tcPr>
          <w:p w14:paraId="3D5D5845" w14:textId="77777777" w:rsidR="006B5E0E" w:rsidRDefault="006B5E0E" w:rsidP="002F2A54"/>
        </w:tc>
        <w:tc>
          <w:tcPr>
            <w:tcW w:w="6237" w:type="dxa"/>
          </w:tcPr>
          <w:p w14:paraId="411026BC" w14:textId="77777777" w:rsidR="006B5E0E" w:rsidRDefault="006B5E0E" w:rsidP="006B5E0E">
            <w:pPr>
              <w:pStyle w:val="BodyText"/>
              <w:spacing w:after="0"/>
            </w:pPr>
          </w:p>
        </w:tc>
      </w:tr>
      <w:tr w:rsidR="006B5E0E" w14:paraId="4FC2A667" w14:textId="77777777" w:rsidTr="00916B5F">
        <w:trPr>
          <w:cantSplit/>
          <w:trHeight w:val="454"/>
        </w:trPr>
        <w:tc>
          <w:tcPr>
            <w:tcW w:w="3402" w:type="dxa"/>
            <w:vMerge/>
            <w:shd w:val="clear" w:color="auto" w:fill="F4E9F7"/>
          </w:tcPr>
          <w:p w14:paraId="68D5F433" w14:textId="77777777" w:rsidR="006B5E0E" w:rsidRDefault="006B5E0E" w:rsidP="002F2A54"/>
        </w:tc>
        <w:tc>
          <w:tcPr>
            <w:tcW w:w="6237" w:type="dxa"/>
          </w:tcPr>
          <w:p w14:paraId="73063240" w14:textId="77777777" w:rsidR="006B5E0E" w:rsidRDefault="006B5E0E" w:rsidP="006B5E0E">
            <w:pPr>
              <w:pStyle w:val="BodyText"/>
              <w:spacing w:after="0"/>
            </w:pPr>
          </w:p>
        </w:tc>
      </w:tr>
    </w:tbl>
    <w:p w14:paraId="79769FA5" w14:textId="77777777" w:rsidR="006B5E0E" w:rsidRPr="006B5E0E" w:rsidRDefault="006B5E0E" w:rsidP="006B5E0E">
      <w:pPr>
        <w:pStyle w:val="BodyText"/>
      </w:pPr>
    </w:p>
    <w:p w14:paraId="56D7822A" w14:textId="77777777" w:rsidR="006B5E0E" w:rsidRDefault="006B5E0E" w:rsidP="006B5E0E">
      <w:pPr>
        <w:pStyle w:val="BodyText"/>
      </w:pPr>
      <w:r>
        <w:rPr>
          <w:b/>
        </w:rPr>
        <w:t>If you are a representative of a group</w:t>
      </w:r>
      <w:r>
        <w:t xml:space="preserve">, please tell us the name </w:t>
      </w:r>
      <w:r w:rsidRPr="006B5E0E">
        <w:t>of</w:t>
      </w:r>
      <w:r>
        <w:t xml:space="preserve"> the group and give a summary of the people or organisations that you represent.</w:t>
      </w:r>
    </w:p>
    <w:tbl>
      <w:tblPr>
        <w:tblW w:w="0" w:type="auto"/>
        <w:tblInd w:w="57" w:type="dxa"/>
        <w:tblBorders>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6B5E0E" w14:paraId="10789658" w14:textId="77777777" w:rsidTr="006B5E0E">
        <w:trPr>
          <w:cantSplit/>
          <w:trHeight w:val="454"/>
        </w:trPr>
        <w:tc>
          <w:tcPr>
            <w:tcW w:w="9639" w:type="dxa"/>
          </w:tcPr>
          <w:p w14:paraId="24A95D9A" w14:textId="77777777" w:rsidR="006B5E0E" w:rsidRDefault="006B5E0E" w:rsidP="006B5E0E">
            <w:pPr>
              <w:pStyle w:val="BodyText"/>
              <w:spacing w:after="0"/>
            </w:pPr>
          </w:p>
        </w:tc>
      </w:tr>
      <w:tr w:rsidR="006B5E0E" w14:paraId="2B6C5B09" w14:textId="77777777" w:rsidTr="006B5E0E">
        <w:trPr>
          <w:cantSplit/>
          <w:trHeight w:val="454"/>
        </w:trPr>
        <w:tc>
          <w:tcPr>
            <w:tcW w:w="9639" w:type="dxa"/>
          </w:tcPr>
          <w:p w14:paraId="7D2C66B0" w14:textId="77777777" w:rsidR="006B5E0E" w:rsidRDefault="006B5E0E" w:rsidP="006B5E0E">
            <w:pPr>
              <w:pStyle w:val="BodyText"/>
              <w:spacing w:after="0"/>
            </w:pPr>
          </w:p>
        </w:tc>
      </w:tr>
      <w:tr w:rsidR="006B5E0E" w14:paraId="04002106" w14:textId="77777777" w:rsidTr="006B5E0E">
        <w:trPr>
          <w:cantSplit/>
          <w:trHeight w:val="454"/>
        </w:trPr>
        <w:tc>
          <w:tcPr>
            <w:tcW w:w="9639" w:type="dxa"/>
            <w:tcBorders>
              <w:bottom w:val="nil"/>
            </w:tcBorders>
          </w:tcPr>
          <w:p w14:paraId="76ED2DBA" w14:textId="77777777" w:rsidR="006B5E0E" w:rsidRDefault="006B5E0E" w:rsidP="006B5E0E">
            <w:pPr>
              <w:pStyle w:val="BodyText"/>
              <w:spacing w:after="0"/>
            </w:pPr>
          </w:p>
        </w:tc>
      </w:tr>
      <w:tr w:rsidR="006B5E0E" w14:paraId="5079EEBC" w14:textId="77777777" w:rsidTr="006B5E0E">
        <w:trPr>
          <w:cantSplit/>
          <w:trHeight w:val="454"/>
        </w:trPr>
        <w:tc>
          <w:tcPr>
            <w:tcW w:w="9639" w:type="dxa"/>
            <w:tcBorders>
              <w:top w:val="single" w:sz="4" w:space="0" w:color="auto"/>
              <w:bottom w:val="single" w:sz="4" w:space="0" w:color="auto"/>
            </w:tcBorders>
          </w:tcPr>
          <w:p w14:paraId="13FF9EC0" w14:textId="77777777" w:rsidR="006B5E0E" w:rsidRDefault="006B5E0E" w:rsidP="006B5E0E">
            <w:pPr>
              <w:pStyle w:val="BodyText"/>
              <w:spacing w:after="0"/>
            </w:pPr>
          </w:p>
        </w:tc>
      </w:tr>
    </w:tbl>
    <w:p w14:paraId="70C88AF8" w14:textId="77777777" w:rsidR="006B5E0E" w:rsidRDefault="006B5E0E" w:rsidP="006B5E0E">
      <w:pPr>
        <w:pStyle w:val="Heading1"/>
      </w:pPr>
      <w:bookmarkStart w:id="20" w:name="_Toc86483915"/>
      <w:bookmarkStart w:id="21" w:name="_Toc402366361"/>
      <w:bookmarkStart w:id="22" w:name="_Toc457556692"/>
      <w:bookmarkStart w:id="23" w:name="_Toc502835891"/>
      <w:r>
        <w:lastRenderedPageBreak/>
        <w:t>Contact details</w:t>
      </w:r>
      <w:r w:rsidR="0049378B">
        <w:t xml:space="preserve"> and h</w:t>
      </w:r>
      <w:r>
        <w:t>ow to respond</w:t>
      </w:r>
      <w:bookmarkEnd w:id="20"/>
      <w:bookmarkEnd w:id="21"/>
      <w:bookmarkEnd w:id="22"/>
      <w:bookmarkEnd w:id="23"/>
    </w:p>
    <w:p w14:paraId="588842C7" w14:textId="4C2EFE06" w:rsidR="006B5E0E" w:rsidRDefault="006B5E0E" w:rsidP="006B5E0E">
      <w:pPr>
        <w:pStyle w:val="BodyText"/>
        <w:spacing w:after="120"/>
      </w:pPr>
      <w:r>
        <w:t>Please</w:t>
      </w:r>
      <w:r w:rsidR="00AC3F65">
        <w:t xml:space="preserve"> complete the Consultation </w:t>
      </w:r>
      <w:r w:rsidR="00232B9B">
        <w:t xml:space="preserve">via email to </w:t>
      </w:r>
      <w:hyperlink r:id="rId18" w:history="1">
        <w:r w:rsidR="00232B9B" w:rsidRPr="001B6683">
          <w:rPr>
            <w:rStyle w:val="Hyperlink"/>
          </w:rPr>
          <w:t>alcohollicensingconsultations@homeoffice.gov.uk</w:t>
        </w:r>
      </w:hyperlink>
      <w:r w:rsidR="00232B9B">
        <w:t xml:space="preserve"> </w:t>
      </w:r>
      <w:r w:rsidR="00AC3F65">
        <w:t xml:space="preserve">or </w:t>
      </w:r>
      <w:r>
        <w:t>sen</w:t>
      </w:r>
      <w:r w:rsidR="00AC3F65">
        <w:t xml:space="preserve">d your response by </w:t>
      </w:r>
      <w:r w:rsidR="00232B9B">
        <w:t>13.01.2</w:t>
      </w:r>
      <w:r w:rsidR="00C57714">
        <w:t>02</w:t>
      </w:r>
      <w:r w:rsidR="00232B9B">
        <w:t>3</w:t>
      </w:r>
      <w:r>
        <w:t xml:space="preserve"> to:</w:t>
      </w:r>
    </w:p>
    <w:p w14:paraId="747F08CA" w14:textId="3407157A" w:rsidR="00E44AC1" w:rsidRDefault="00E44AC1" w:rsidP="00E44AC1">
      <w:pPr>
        <w:pStyle w:val="BodyText"/>
        <w:spacing w:after="120"/>
      </w:pPr>
      <w:r>
        <w:t xml:space="preserve">Section 182 Guidance (Drink spiking) </w:t>
      </w:r>
    </w:p>
    <w:p w14:paraId="2CF2086F" w14:textId="77777777" w:rsidR="006B5E0E" w:rsidRDefault="00AC3F65" w:rsidP="00AC3F65">
      <w:pPr>
        <w:pStyle w:val="BodyText"/>
        <w:spacing w:after="120" w:line="240" w:lineRule="auto"/>
      </w:pPr>
      <w:r>
        <w:t>Alcohol Team, 5</w:t>
      </w:r>
      <w:r w:rsidRPr="00AC3F65">
        <w:rPr>
          <w:vertAlign w:val="superscript"/>
        </w:rPr>
        <w:t>th</w:t>
      </w:r>
      <w:r>
        <w:t xml:space="preserve"> Floor Fry Building</w:t>
      </w:r>
    </w:p>
    <w:p w14:paraId="5C3A4F7B" w14:textId="77777777" w:rsidR="00AC3F65" w:rsidRDefault="00AC3F65" w:rsidP="00AC3F65">
      <w:pPr>
        <w:pStyle w:val="BodyText"/>
        <w:spacing w:after="120" w:line="240" w:lineRule="auto"/>
      </w:pPr>
      <w:r>
        <w:t>Home Office</w:t>
      </w:r>
    </w:p>
    <w:p w14:paraId="440814A0" w14:textId="77777777" w:rsidR="00AC3F65" w:rsidRDefault="00AC3F65" w:rsidP="00AC3F65">
      <w:pPr>
        <w:pStyle w:val="BodyText"/>
        <w:spacing w:after="120" w:line="240" w:lineRule="auto"/>
      </w:pPr>
      <w:r>
        <w:t>2 Marsham Street</w:t>
      </w:r>
    </w:p>
    <w:p w14:paraId="050C0A08" w14:textId="77777777" w:rsidR="00AC3F65" w:rsidRPr="00A639C0" w:rsidRDefault="00AC3F65" w:rsidP="00AC3F65">
      <w:pPr>
        <w:pStyle w:val="BodyText"/>
        <w:spacing w:after="120" w:line="240" w:lineRule="auto"/>
      </w:pPr>
      <w:r>
        <w:t>London, SW1P 4DF</w:t>
      </w:r>
    </w:p>
    <w:p w14:paraId="39E98875" w14:textId="3178A6FE" w:rsidR="006B5E0E" w:rsidRPr="00A639C0" w:rsidRDefault="006B5E0E" w:rsidP="006B5E0E">
      <w:pPr>
        <w:pStyle w:val="BodyText"/>
      </w:pPr>
      <w:r w:rsidRPr="006B5E0E">
        <w:rPr>
          <w:b/>
        </w:rPr>
        <w:t>Email</w:t>
      </w:r>
      <w:r w:rsidR="00AC3F65">
        <w:t xml:space="preserve">: </w:t>
      </w:r>
      <w:hyperlink r:id="rId19" w:history="1">
        <w:r w:rsidR="00232B9B">
          <w:rPr>
            <w:rStyle w:val="Hyperlink"/>
          </w:rPr>
          <w:t>alcohollicensingconsultations@homeoffice.gov.uk</w:t>
        </w:r>
      </w:hyperlink>
      <w:r w:rsidR="00AC3F65">
        <w:t xml:space="preserve"> </w:t>
      </w:r>
    </w:p>
    <w:p w14:paraId="4F24C925" w14:textId="77777777" w:rsidR="006B5E0E" w:rsidRDefault="006B5E0E" w:rsidP="006D5467">
      <w:pPr>
        <w:pStyle w:val="Heading3"/>
      </w:pPr>
      <w:r>
        <w:t>Complaints or comments</w:t>
      </w:r>
    </w:p>
    <w:p w14:paraId="514565B6" w14:textId="77777777" w:rsidR="006B5E0E" w:rsidRDefault="006B5E0E" w:rsidP="006B5E0E">
      <w:pPr>
        <w:pStyle w:val="BodyText"/>
      </w:pPr>
      <w:r>
        <w:t>If you have any complaints or comments about the consultation process you should contact the Home Office at the above address.</w:t>
      </w:r>
    </w:p>
    <w:p w14:paraId="6E5BC5B7" w14:textId="77777777" w:rsidR="006B5E0E" w:rsidRDefault="006B5E0E" w:rsidP="006D5467">
      <w:pPr>
        <w:pStyle w:val="Heading3"/>
      </w:pPr>
      <w:r>
        <w:t>Extra copies</w:t>
      </w:r>
    </w:p>
    <w:p w14:paraId="51BCEC13" w14:textId="41D40A11" w:rsidR="006B5E0E" w:rsidRDefault="006B5E0E" w:rsidP="006B5E0E">
      <w:pPr>
        <w:pStyle w:val="BodyText"/>
      </w:pPr>
      <w:r>
        <w:t xml:space="preserve">Further paper copies of this consultation can be obtained from this address </w:t>
      </w:r>
    </w:p>
    <w:p w14:paraId="456B1FDB" w14:textId="77777777" w:rsidR="006B5E0E" w:rsidRDefault="006B5E0E" w:rsidP="006D5467">
      <w:pPr>
        <w:pStyle w:val="Heading3"/>
      </w:pPr>
      <w:r>
        <w:t>Representative groups</w:t>
      </w:r>
    </w:p>
    <w:p w14:paraId="39B1F478" w14:textId="77777777" w:rsidR="006B5E0E" w:rsidRDefault="006B5E0E" w:rsidP="006B5E0E">
      <w:pPr>
        <w:pStyle w:val="BodyText"/>
      </w:pPr>
      <w:r>
        <w:t>Representative groups are asked to give a summary of the people and organisations they represent when they respond.</w:t>
      </w:r>
    </w:p>
    <w:p w14:paraId="7AFC663F" w14:textId="77777777" w:rsidR="006B5E0E" w:rsidRDefault="006B5E0E" w:rsidP="006D5467">
      <w:pPr>
        <w:pStyle w:val="Heading3"/>
      </w:pPr>
      <w:r>
        <w:t>Confidentiality</w:t>
      </w:r>
    </w:p>
    <w:p w14:paraId="3FEB8A1B" w14:textId="62B01FA4" w:rsidR="006B5E0E" w:rsidRDefault="006B5E0E" w:rsidP="006B5E0E">
      <w:pPr>
        <w:pStyle w:val="BodyText"/>
      </w:pPr>
      <w:r>
        <w:t xml:space="preserve">Information provided in response to this consultation, including personal information, may be published or disclosed in accordance with the access to information regimes (these are primarily the Freedom of Information Act 2000 (FOIA), the Data Protection Act </w:t>
      </w:r>
      <w:r w:rsidR="00D4221D">
        <w:t>2018</w:t>
      </w:r>
      <w:r>
        <w:t xml:space="preserve"> (DPA) and the Environmental Information Regulations 2004).</w:t>
      </w:r>
    </w:p>
    <w:p w14:paraId="4A1DF42A" w14:textId="77777777" w:rsidR="006B5E0E" w:rsidRDefault="006B5E0E" w:rsidP="006B5E0E">
      <w:pPr>
        <w:pStyle w:val="BodyText"/>
      </w:pPr>
      <w:r>
        <w:t xml:space="preserve">If you want the information that you provide to be treated as confidential, please be aware that, under the FOIA, there is a statutory Code of Practice with which public authorities must comply and which deals, amongst other things, with obligations of confidence. In view of this it would be helpful if you could explain to us why you regard the information you have provided as confidential. If we receive a request for disclosure of the </w:t>
      </w:r>
      <w:proofErr w:type="gramStart"/>
      <w:r>
        <w:t>information</w:t>
      </w:r>
      <w:proofErr w:type="gramEnd"/>
      <w:r>
        <w:t xml:space="preserve"> we will take full account </w:t>
      </w:r>
      <w:r w:rsidRPr="006B5E0E">
        <w:t>of</w:t>
      </w:r>
      <w:r>
        <w:t xml:space="preserve"> your explanation, but we cannot give an assurance that confidentiality can be maintained in all circumstances. An automatic confidentiality disclaimer generated by your IT system will not, of itself, be regarded as binding on the Home Office.</w:t>
      </w:r>
    </w:p>
    <w:p w14:paraId="7A2CDE99" w14:textId="77777777" w:rsidR="006B5E0E" w:rsidRDefault="006B5E0E" w:rsidP="006B5E0E">
      <w:pPr>
        <w:pStyle w:val="BodyText"/>
      </w:pPr>
      <w:r>
        <w:lastRenderedPageBreak/>
        <w:t xml:space="preserve">The Home Office will process your personal data in accordance with the DPA and in the majority of </w:t>
      </w:r>
      <w:r w:rsidR="004B4BC2">
        <w:t>circumstances</w:t>
      </w:r>
      <w:r>
        <w:t xml:space="preserve"> this will mean that your personal data will not be disclosed to third parties.</w:t>
      </w:r>
    </w:p>
    <w:p w14:paraId="266490A4" w14:textId="77777777" w:rsidR="006B5E0E" w:rsidRDefault="006B5E0E" w:rsidP="006B5E0E">
      <w:pPr>
        <w:pStyle w:val="Heading1"/>
      </w:pPr>
      <w:bookmarkStart w:id="24" w:name="_Toc345936148"/>
      <w:bookmarkStart w:id="25" w:name="_Toc402366363"/>
      <w:bookmarkStart w:id="26" w:name="_Toc457556694"/>
      <w:bookmarkStart w:id="27" w:name="_Toc502835892"/>
      <w:r>
        <w:lastRenderedPageBreak/>
        <w:t>Consultation principles</w:t>
      </w:r>
      <w:bookmarkEnd w:id="24"/>
      <w:bookmarkEnd w:id="25"/>
      <w:bookmarkEnd w:id="26"/>
      <w:bookmarkEnd w:id="27"/>
    </w:p>
    <w:p w14:paraId="7B0D9D32" w14:textId="77777777" w:rsidR="006B5E0E" w:rsidRDefault="006B5E0E" w:rsidP="006B5E0E">
      <w:pPr>
        <w:pStyle w:val="BodyText"/>
      </w:pPr>
      <w:r>
        <w:t xml:space="preserve">The principles that </w:t>
      </w:r>
      <w:r w:rsidR="00916B5F">
        <w:t>g</w:t>
      </w:r>
      <w:r>
        <w:t>overnment departments and other public bodies should adopt for engaging stakeholders when developing policy and legislation are set out in the consultation principles.</w:t>
      </w:r>
    </w:p>
    <w:p w14:paraId="54547B27" w14:textId="77777777" w:rsidR="006B5E0E" w:rsidRPr="008F47DC" w:rsidRDefault="000363A7" w:rsidP="006B5E0E">
      <w:pPr>
        <w:pStyle w:val="BodyText"/>
      </w:pPr>
      <w:hyperlink r:id="rId20" w:history="1">
        <w:r w:rsidR="006B5E0E" w:rsidRPr="005F3878">
          <w:rPr>
            <w:rStyle w:val="Hyperlink"/>
          </w:rPr>
          <w:t>https://www.gov.uk/government/publications/consultation-principles-guidance</w:t>
        </w:r>
      </w:hyperlink>
    </w:p>
    <w:p w14:paraId="480567E6" w14:textId="77777777" w:rsidR="006B5E0E" w:rsidRDefault="006B5E0E" w:rsidP="00B8225D">
      <w:pPr>
        <w:pStyle w:val="BodyText"/>
      </w:pPr>
    </w:p>
    <w:p w14:paraId="126FCF81" w14:textId="77777777" w:rsidR="0068399D" w:rsidRPr="0068399D" w:rsidRDefault="0068399D" w:rsidP="00AB465B">
      <w:pPr>
        <w:pStyle w:val="BodyText"/>
        <w:rPr>
          <w:szCs w:val="22"/>
        </w:rPr>
      </w:pPr>
    </w:p>
    <w:p w14:paraId="66783F62" w14:textId="77777777" w:rsidR="00B10BC4" w:rsidRPr="0068399D" w:rsidRDefault="00B10BC4" w:rsidP="00AB465B">
      <w:pPr>
        <w:pStyle w:val="BodyText"/>
        <w:rPr>
          <w:szCs w:val="22"/>
        </w:rPr>
      </w:pPr>
    </w:p>
    <w:p w14:paraId="2E24834C" w14:textId="77777777" w:rsidR="00B10BC4" w:rsidRPr="0068399D" w:rsidRDefault="00B10BC4" w:rsidP="00AB465B">
      <w:pPr>
        <w:pStyle w:val="BodyText"/>
        <w:rPr>
          <w:szCs w:val="22"/>
        </w:rPr>
      </w:pPr>
    </w:p>
    <w:p w14:paraId="49CDB547" w14:textId="77777777" w:rsidR="00B10BC4" w:rsidRDefault="00B10BC4" w:rsidP="00AB465B">
      <w:pPr>
        <w:pStyle w:val="BodyText"/>
        <w:sectPr w:rsidR="00B10BC4" w:rsidSect="003A22AD">
          <w:headerReference w:type="even" r:id="rId21"/>
          <w:headerReference w:type="default" r:id="rId22"/>
          <w:footerReference w:type="even" r:id="rId23"/>
          <w:footerReference w:type="default" r:id="rId24"/>
          <w:pgSz w:w="11906" w:h="16838" w:code="9"/>
          <w:pgMar w:top="1134" w:right="1134" w:bottom="851" w:left="1134" w:header="567" w:footer="567" w:gutter="0"/>
          <w:pgNumType w:start="1"/>
          <w:cols w:space="708"/>
          <w:docGrid w:linePitch="360"/>
        </w:sectPr>
      </w:pPr>
    </w:p>
    <w:p w14:paraId="73B0473F" w14:textId="77777777" w:rsidR="00857895" w:rsidRDefault="00857895" w:rsidP="00B8225D">
      <w:pPr>
        <w:pStyle w:val="BodyText"/>
      </w:pPr>
    </w:p>
    <w:p w14:paraId="4CAA2FA7" w14:textId="77777777" w:rsidR="00340F87" w:rsidRDefault="00340F87" w:rsidP="00B8225D">
      <w:pPr>
        <w:pStyle w:val="BodyText"/>
      </w:pPr>
    </w:p>
    <w:p w14:paraId="37F2E592" w14:textId="77777777" w:rsidR="00857895" w:rsidRDefault="00857895" w:rsidP="00B8225D">
      <w:pPr>
        <w:pStyle w:val="BodyText"/>
      </w:pPr>
    </w:p>
    <w:p w14:paraId="7C5DEBF3" w14:textId="77777777" w:rsidR="00EF6D92" w:rsidRDefault="00EF6D92" w:rsidP="00B8225D">
      <w:pPr>
        <w:pStyle w:val="BodyText"/>
      </w:pPr>
    </w:p>
    <w:p w14:paraId="3A31C848" w14:textId="77777777" w:rsidR="00EF6D92" w:rsidRDefault="00EF6D92" w:rsidP="00B8225D">
      <w:pPr>
        <w:pStyle w:val="BodyText"/>
      </w:pPr>
    </w:p>
    <w:p w14:paraId="22DD4780" w14:textId="77777777" w:rsidR="00EF6D92" w:rsidRDefault="00EF6D92" w:rsidP="00B8225D">
      <w:pPr>
        <w:pStyle w:val="BodyText"/>
      </w:pPr>
    </w:p>
    <w:p w14:paraId="1E0CCF12" w14:textId="77777777" w:rsidR="00EF6D92" w:rsidRDefault="00EF6D92" w:rsidP="00B8225D">
      <w:pPr>
        <w:pStyle w:val="BodyText"/>
      </w:pPr>
    </w:p>
    <w:p w14:paraId="6C70A9A6" w14:textId="77777777" w:rsidR="007E2144" w:rsidRDefault="007E2144" w:rsidP="00B8225D">
      <w:pPr>
        <w:pStyle w:val="BodyText"/>
      </w:pPr>
    </w:p>
    <w:p w14:paraId="3929236A" w14:textId="77777777" w:rsidR="007E2144" w:rsidRDefault="007E2144" w:rsidP="00B8225D">
      <w:pPr>
        <w:pStyle w:val="BodyText"/>
      </w:pPr>
    </w:p>
    <w:p w14:paraId="7A4078BD" w14:textId="77777777" w:rsidR="00EF6D92" w:rsidRDefault="00EF6D92" w:rsidP="00B8225D">
      <w:pPr>
        <w:pStyle w:val="BodyText"/>
      </w:pPr>
    </w:p>
    <w:p w14:paraId="1664E5B2" w14:textId="77777777" w:rsidR="00EF6D92" w:rsidRDefault="00EF6D92" w:rsidP="00B8225D">
      <w:pPr>
        <w:pStyle w:val="BodyText"/>
      </w:pPr>
    </w:p>
    <w:p w14:paraId="37CC9B08" w14:textId="77777777" w:rsidR="00EF6D92" w:rsidRDefault="00EF6D92" w:rsidP="00B8225D">
      <w:pPr>
        <w:pStyle w:val="BodyText"/>
      </w:pPr>
    </w:p>
    <w:p w14:paraId="3F6452AE" w14:textId="77777777" w:rsidR="00EF6D92" w:rsidRDefault="00EF6D92" w:rsidP="00B8225D">
      <w:pPr>
        <w:pStyle w:val="BodyText"/>
      </w:pPr>
    </w:p>
    <w:p w14:paraId="06C4AFB6" w14:textId="77777777" w:rsidR="00EF6D92" w:rsidRDefault="00EF6D92" w:rsidP="00B8225D">
      <w:pPr>
        <w:pStyle w:val="BodyText"/>
      </w:pPr>
    </w:p>
    <w:p w14:paraId="42958C12" w14:textId="77777777" w:rsidR="00EF6D92" w:rsidRDefault="00EF6D92" w:rsidP="00B8225D">
      <w:pPr>
        <w:pStyle w:val="BodyText"/>
      </w:pPr>
    </w:p>
    <w:p w14:paraId="7E2B55CB" w14:textId="77777777" w:rsidR="00EF6D92" w:rsidRDefault="00EF6D92" w:rsidP="00B8225D">
      <w:pPr>
        <w:pStyle w:val="BodyText"/>
      </w:pPr>
    </w:p>
    <w:p w14:paraId="5F8742FB" w14:textId="77777777" w:rsidR="00EF6D92" w:rsidRDefault="00F8465A" w:rsidP="00EF6D92">
      <w:pPr>
        <w:pStyle w:val="BodyText"/>
      </w:pPr>
      <w:r>
        <w:rPr>
          <w:noProof/>
          <w:color w:val="2B579A"/>
          <w:shd w:val="clear" w:color="auto" w:fill="E6E6E6"/>
        </w:rPr>
        <w:drawing>
          <wp:inline distT="0" distB="0" distL="0" distR="0" wp14:anchorId="1689BC21" wp14:editId="3D030CE3">
            <wp:extent cx="774700" cy="387350"/>
            <wp:effectExtent l="0" t="0" r="0" b="0"/>
            <wp:docPr id="2" name="Picture 1"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25" cstate="print"/>
                    <a:srcRect/>
                    <a:stretch>
                      <a:fillRect/>
                    </a:stretch>
                  </pic:blipFill>
                  <pic:spPr bwMode="auto">
                    <a:xfrm>
                      <a:off x="0" y="0"/>
                      <a:ext cx="774700" cy="387350"/>
                    </a:xfrm>
                    <a:prstGeom prst="rect">
                      <a:avLst/>
                    </a:prstGeom>
                    <a:noFill/>
                    <a:ln w="9525">
                      <a:noFill/>
                      <a:miter lim="800000"/>
                      <a:headEnd/>
                      <a:tailEnd/>
                    </a:ln>
                  </pic:spPr>
                </pic:pic>
              </a:graphicData>
            </a:graphic>
          </wp:inline>
        </w:drawing>
      </w:r>
    </w:p>
    <w:p w14:paraId="6321894C" w14:textId="04A7CA43" w:rsidR="00EF6D92" w:rsidRPr="004B6674" w:rsidRDefault="00EF6D92" w:rsidP="00EF6D92">
      <w:pPr>
        <w:pStyle w:val="BodyText"/>
      </w:pPr>
      <w:r w:rsidRPr="004B6674">
        <w:t xml:space="preserve">© Crown copyright </w:t>
      </w:r>
      <w:r w:rsidR="009218BF">
        <w:t>[</w:t>
      </w:r>
      <w:r w:rsidR="006009C5">
        <w:t>202</w:t>
      </w:r>
      <w:r w:rsidR="00E44AC1">
        <w:t>2</w:t>
      </w:r>
      <w:r w:rsidR="009218BF">
        <w:t>]</w:t>
      </w:r>
    </w:p>
    <w:p w14:paraId="189D1AF4" w14:textId="77777777" w:rsidR="00EF6D92" w:rsidRPr="00906D48" w:rsidRDefault="00EF6D92" w:rsidP="00EF6D92">
      <w:pPr>
        <w:pStyle w:val="BodyText"/>
      </w:pPr>
      <w:r w:rsidRPr="00906D48">
        <w:t xml:space="preserve">This publication is licensed under the terms of the Open Government Licence v3.0 except where otherwise stated. To view this licence, visit </w:t>
      </w:r>
      <w:hyperlink r:id="rId26" w:history="1">
        <w:r w:rsidRPr="00C70850">
          <w:rPr>
            <w:rStyle w:val="Hyperlink"/>
          </w:rPr>
          <w:t>nationalarchives.gov.uk/doc/open-government-licence/version/3</w:t>
        </w:r>
      </w:hyperlink>
      <w:r>
        <w:t xml:space="preserve"> </w:t>
      </w:r>
      <w:r w:rsidRPr="00906D48">
        <w:t xml:space="preserve">or write to the Information Policy Team, The National Archives, Kew, London TW9 4DU, or email: </w:t>
      </w:r>
      <w:hyperlink r:id="rId27" w:history="1">
        <w:r w:rsidRPr="006B38E4">
          <w:rPr>
            <w:rStyle w:val="Hyperlink"/>
          </w:rPr>
          <w:t>psi@nationalarchives.gsi.gov.uk</w:t>
        </w:r>
      </w:hyperlink>
      <w:r w:rsidRPr="00906D48">
        <w:t>.</w:t>
      </w:r>
    </w:p>
    <w:p w14:paraId="5E1FBD28" w14:textId="77777777" w:rsidR="00EF6D92" w:rsidRPr="00906D48" w:rsidRDefault="00EF6D92" w:rsidP="00EF6D92">
      <w:pPr>
        <w:pStyle w:val="BodyText"/>
      </w:pPr>
      <w:r w:rsidRPr="00906D48">
        <w:t xml:space="preserve">Where we have identified any </w:t>
      </w:r>
      <w:proofErr w:type="gramStart"/>
      <w:r w:rsidRPr="00906D48">
        <w:t>third party</w:t>
      </w:r>
      <w:proofErr w:type="gramEnd"/>
      <w:r w:rsidRPr="00906D48">
        <w:t xml:space="preserve"> copyright information you will need to obtain permission from the copyright holders concerned.</w:t>
      </w:r>
    </w:p>
    <w:p w14:paraId="02A8A26B" w14:textId="283D2CB9" w:rsidR="00EF6D92" w:rsidRPr="00EC541B" w:rsidRDefault="00EF6D92" w:rsidP="00EF6D92">
      <w:pPr>
        <w:pStyle w:val="BodyText"/>
      </w:pPr>
      <w:r w:rsidRPr="00EC541B">
        <w:t xml:space="preserve">This publication is available at </w:t>
      </w:r>
      <w:hyperlink r:id="rId28" w:history="1">
        <w:r w:rsidRPr="00232B9B">
          <w:rPr>
            <w:rStyle w:val="Hyperlink"/>
          </w:rPr>
          <w:t>www.gov.uk/government/publications</w:t>
        </w:r>
      </w:hyperlink>
      <w:r w:rsidR="00916B5F" w:rsidRPr="00232B9B">
        <w:t>.</w:t>
      </w:r>
    </w:p>
    <w:p w14:paraId="1A6B9227" w14:textId="77777777" w:rsidR="00EF6D92" w:rsidRDefault="00EF6D92" w:rsidP="00EF6D92">
      <w:pPr>
        <w:pStyle w:val="BodyText"/>
      </w:pPr>
      <w:r w:rsidRPr="004B6674">
        <w:t xml:space="preserve">Any enquiries regarding this publication should be sent to us at </w:t>
      </w:r>
      <w:hyperlink r:id="rId29" w:history="1">
        <w:r w:rsidR="00916B5F" w:rsidRPr="000418AA">
          <w:rPr>
            <w:rStyle w:val="Hyperlink"/>
          </w:rPr>
          <w:t>public.enquiries@homeoffice.gsi.gov.uk</w:t>
        </w:r>
      </w:hyperlink>
      <w:r w:rsidR="00916B5F">
        <w:t>.</w:t>
      </w:r>
    </w:p>
    <w:sectPr w:rsidR="00EF6D92" w:rsidSect="00202511">
      <w:headerReference w:type="even" r:id="rId30"/>
      <w:headerReference w:type="default" r:id="rId31"/>
      <w:footerReference w:type="even" r:id="rId32"/>
      <w:footerReference w:type="default" r:id="rId33"/>
      <w:type w:val="oddPage"/>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9D2D8" w14:textId="77777777" w:rsidR="000363A7" w:rsidRDefault="000363A7">
      <w:r>
        <w:separator/>
      </w:r>
    </w:p>
  </w:endnote>
  <w:endnote w:type="continuationSeparator" w:id="0">
    <w:p w14:paraId="41C0376F" w14:textId="77777777" w:rsidR="000363A7" w:rsidRDefault="000363A7">
      <w:r>
        <w:continuationSeparator/>
      </w:r>
    </w:p>
  </w:endnote>
  <w:endnote w:type="continuationNotice" w:id="1">
    <w:p w14:paraId="68948276" w14:textId="77777777" w:rsidR="000363A7" w:rsidRDefault="000363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839C7" w14:textId="77777777" w:rsidR="00E868F8" w:rsidRDefault="00E868F8" w:rsidP="003A22AD">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28803" w14:textId="77777777" w:rsidR="00E868F8" w:rsidRDefault="00E868F8" w:rsidP="003A22AD">
    <w:pPr>
      <w:pStyle w:val="Footer"/>
      <w:jc w:val="left"/>
    </w:pPr>
    <w:r>
      <w:rPr>
        <w:rStyle w:val="PageNumber"/>
      </w:rPr>
      <w:fldChar w:fldCharType="begin"/>
    </w:r>
    <w:r>
      <w:rPr>
        <w:rStyle w:val="PageNumber"/>
      </w:rPr>
      <w:instrText xml:space="preserve">PAGE  </w:instrText>
    </w:r>
    <w:r>
      <w:rPr>
        <w:rStyle w:val="PageNumber"/>
      </w:rPr>
      <w:fldChar w:fldCharType="separate"/>
    </w:r>
    <w:r w:rsidR="00C63098">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B379" w14:textId="77777777" w:rsidR="00E868F8" w:rsidRDefault="00E868F8" w:rsidP="008578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63098">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02C67" w14:textId="3B324FE4" w:rsidR="00E868F8" w:rsidRDefault="00901C17" w:rsidP="003A22AD">
    <w:pPr>
      <w:pStyle w:val="Footer"/>
      <w:jc w:val="left"/>
    </w:pPr>
    <w:r>
      <w:rPr>
        <w:noProof/>
        <w:color w:val="2B579A"/>
        <w:shd w:val="clear" w:color="auto" w:fill="E6E6E6"/>
      </w:rPr>
      <mc:AlternateContent>
        <mc:Choice Requires="wps">
          <w:drawing>
            <wp:anchor distT="0" distB="0" distL="114300" distR="114300" simplePos="0" relativeHeight="251658241" behindDoc="0" locked="0" layoutInCell="0" allowOverlap="1" wp14:anchorId="585235BB" wp14:editId="30795EB0">
              <wp:simplePos x="0" y="0"/>
              <wp:positionH relativeFrom="page">
                <wp:posOffset>7272655</wp:posOffset>
              </wp:positionH>
              <wp:positionV relativeFrom="page">
                <wp:posOffset>-107950</wp:posOffset>
              </wp:positionV>
              <wp:extent cx="396240" cy="10908030"/>
              <wp:effectExtent l="0" t="0" r="0" b="127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90803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483266D" id="Rectangle 7" o:spid="_x0000_s1026" style="position:absolute;margin-left:572.65pt;margin-top:-8.5pt;width:31.2pt;height:858.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" o:allowincell="f" fillcolor="#8f23b3" stroked="f" strokecolor="#8f23b3">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9E3E" w14:textId="77777777" w:rsidR="00E868F8" w:rsidRDefault="00E86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BC2D3" w14:textId="77777777" w:rsidR="000363A7" w:rsidRDefault="000363A7">
      <w:r>
        <w:separator/>
      </w:r>
    </w:p>
  </w:footnote>
  <w:footnote w:type="continuationSeparator" w:id="0">
    <w:p w14:paraId="1272D992" w14:textId="77777777" w:rsidR="000363A7" w:rsidRDefault="000363A7">
      <w:r>
        <w:continuationSeparator/>
      </w:r>
    </w:p>
  </w:footnote>
  <w:footnote w:type="continuationNotice" w:id="1">
    <w:p w14:paraId="44B0CE25" w14:textId="77777777" w:rsidR="000363A7" w:rsidRDefault="000363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E0BE" w14:textId="1DD8C328" w:rsidR="00E868F8" w:rsidRDefault="00901C17">
    <w:pPr>
      <w:pStyle w:val="Header"/>
    </w:pPr>
    <w:r>
      <w:rPr>
        <w:noProof/>
        <w:color w:val="2B579A"/>
        <w:shd w:val="clear" w:color="auto" w:fill="E6E6E6"/>
      </w:rPr>
      <mc:AlternateContent>
        <mc:Choice Requires="wps">
          <w:drawing>
            <wp:anchor distT="0" distB="0" distL="114300" distR="114300" simplePos="0" relativeHeight="251658240" behindDoc="0" locked="0" layoutInCell="0" allowOverlap="1" wp14:anchorId="02051692" wp14:editId="0E5CEC0F">
              <wp:simplePos x="0" y="0"/>
              <wp:positionH relativeFrom="page">
                <wp:posOffset>-107950</wp:posOffset>
              </wp:positionH>
              <wp:positionV relativeFrom="page">
                <wp:posOffset>-107950</wp:posOffset>
              </wp:positionV>
              <wp:extent cx="396240" cy="10908030"/>
              <wp:effectExtent l="0" t="0" r="0" b="12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90803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736E10F" id="Rectangle 3" o:spid="_x0000_s1026" style="position:absolute;margin-left:-8.5pt;margin-top:-8.5pt;width:31.2pt;height:85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" o:allowincell="f" fillcolor="#8f23b3" stroked="f" strokecolor="#8f23b3">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09FEB" w14:textId="77777777" w:rsidR="00D7072F" w:rsidRPr="00C60D89" w:rsidRDefault="00D7072F" w:rsidP="00D7072F">
    <w:pPr>
      <w:pStyle w:val="Header"/>
    </w:pPr>
    <w:r>
      <w:t xml:space="preserve">Section 182 Guidance consultation </w:t>
    </w:r>
  </w:p>
  <w:p w14:paraId="2F19899C" w14:textId="5A1C69FA" w:rsidR="00E868F8" w:rsidRDefault="00E868F8" w:rsidP="003A22AD">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E5BE7" w14:textId="0D2C7E77" w:rsidR="00E868F8" w:rsidRPr="00C60D89" w:rsidRDefault="00712A28" w:rsidP="00C60D89">
    <w:pPr>
      <w:pStyle w:val="Header"/>
    </w:pPr>
    <w:r>
      <w:t xml:space="preserve">Section 182 Guidance consultation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53C0" w14:textId="77777777" w:rsidR="00E868F8" w:rsidRDefault="00E868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87B7B" w14:textId="54E75C12" w:rsidR="00E868F8" w:rsidRDefault="00901C17" w:rsidP="00157056">
    <w:pPr>
      <w:pStyle w:val="Header"/>
    </w:pPr>
    <w:r>
      <w:rPr>
        <w:noProof/>
        <w:color w:val="2B579A"/>
        <w:shd w:val="clear" w:color="auto" w:fill="E6E6E6"/>
      </w:rPr>
      <mc:AlternateContent>
        <mc:Choice Requires="wps">
          <w:drawing>
            <wp:anchor distT="0" distB="0" distL="114300" distR="114300" simplePos="0" relativeHeight="251658242" behindDoc="0" locked="0" layoutInCell="0" allowOverlap="1" wp14:anchorId="183F8807" wp14:editId="402B36F0">
              <wp:simplePos x="0" y="0"/>
              <wp:positionH relativeFrom="page">
                <wp:posOffset>7272655</wp:posOffset>
              </wp:positionH>
              <wp:positionV relativeFrom="page">
                <wp:posOffset>-107950</wp:posOffset>
              </wp:positionV>
              <wp:extent cx="396240" cy="10908030"/>
              <wp:effectExtent l="0" t="0" r="0" b="127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90803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3E20D83" id="Rectangle 8" o:spid="_x0000_s1026" style="position:absolute;margin-left:572.65pt;margin-top:-8.5pt;width:31.2pt;height:858.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" o:allowincell="f" fillcolor="#8f23b3" stroked="f" strokecolor="#8f23b3">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462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7E35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BE57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74F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4CA4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E07A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CE6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10AF8A"/>
    <w:lvl w:ilvl="0">
      <w:start w:val="1"/>
      <w:numFmt w:val="bullet"/>
      <w:pStyle w:val="ListBullet2"/>
      <w:lvlText w:val=""/>
      <w:lvlJc w:val="left"/>
      <w:pPr>
        <w:tabs>
          <w:tab w:val="num" w:pos="907"/>
        </w:tabs>
        <w:ind w:left="907" w:hanging="453"/>
      </w:pPr>
      <w:rPr>
        <w:rFonts w:ascii="Symbol" w:hAnsi="Symbol" w:hint="default"/>
      </w:rPr>
    </w:lvl>
  </w:abstractNum>
  <w:abstractNum w:abstractNumId="8" w15:restartNumberingAfterBreak="0">
    <w:nsid w:val="FFFFFF88"/>
    <w:multiLevelType w:val="singleLevel"/>
    <w:tmpl w:val="95CAEC32"/>
    <w:lvl w:ilvl="0">
      <w:start w:val="1"/>
      <w:numFmt w:val="decimal"/>
      <w:pStyle w:val="ListNumber"/>
      <w:lvlText w:val="%1."/>
      <w:lvlJc w:val="left"/>
      <w:pPr>
        <w:tabs>
          <w:tab w:val="num" w:pos="454"/>
        </w:tabs>
        <w:ind w:left="454" w:hanging="454"/>
      </w:pPr>
      <w:rPr>
        <w:rFonts w:hint="default"/>
      </w:rPr>
    </w:lvl>
  </w:abstractNum>
  <w:abstractNum w:abstractNumId="9" w15:restartNumberingAfterBreak="0">
    <w:nsid w:val="FFFFFF89"/>
    <w:multiLevelType w:val="singleLevel"/>
    <w:tmpl w:val="328C8BC6"/>
    <w:lvl w:ilvl="0">
      <w:start w:val="1"/>
      <w:numFmt w:val="bullet"/>
      <w:pStyle w:val="ListBullet"/>
      <w:lvlText w:val=""/>
      <w:lvlJc w:val="left"/>
      <w:pPr>
        <w:tabs>
          <w:tab w:val="num" w:pos="454"/>
        </w:tabs>
        <w:ind w:left="454" w:hanging="454"/>
      </w:pPr>
      <w:rPr>
        <w:rFonts w:ascii="Symbol" w:hAnsi="Symbol" w:hint="default"/>
      </w:rPr>
    </w:lvl>
  </w:abstractNum>
  <w:abstractNum w:abstractNumId="10" w15:restartNumberingAfterBreak="0">
    <w:nsid w:val="011E1D7D"/>
    <w:multiLevelType w:val="hybridMultilevel"/>
    <w:tmpl w:val="CE5C1E68"/>
    <w:lvl w:ilvl="0" w:tplc="870C3B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02B87649"/>
    <w:multiLevelType w:val="hybridMultilevel"/>
    <w:tmpl w:val="72E2CE02"/>
    <w:lvl w:ilvl="0" w:tplc="98BCF15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9D0CFF"/>
    <w:multiLevelType w:val="hybridMultilevel"/>
    <w:tmpl w:val="72E2CE02"/>
    <w:lvl w:ilvl="0" w:tplc="98BCF15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22BC1"/>
    <w:multiLevelType w:val="singleLevel"/>
    <w:tmpl w:val="2C622974"/>
    <w:lvl w:ilvl="0">
      <w:start w:val="1"/>
      <w:numFmt w:val="bullet"/>
      <w:lvlText w:val=""/>
      <w:lvlJc w:val="left"/>
      <w:pPr>
        <w:tabs>
          <w:tab w:val="num" w:pos="717"/>
        </w:tabs>
        <w:ind w:left="714" w:hanging="357"/>
      </w:pPr>
      <w:rPr>
        <w:rFonts w:ascii="Symbol" w:hAnsi="Symbol" w:hint="default"/>
        <w:sz w:val="22"/>
      </w:rPr>
    </w:lvl>
  </w:abstractNum>
  <w:abstractNum w:abstractNumId="14" w15:restartNumberingAfterBreak="0">
    <w:nsid w:val="1DA74525"/>
    <w:multiLevelType w:val="hybridMultilevel"/>
    <w:tmpl w:val="521A259E"/>
    <w:lvl w:ilvl="0" w:tplc="8F506B60">
      <w:start w:val="1"/>
      <w:numFmt w:val="decimal"/>
      <w:lvlText w:val="%1."/>
      <w:lvlJc w:val="left"/>
      <w:pPr>
        <w:ind w:left="720" w:hanging="360"/>
      </w:pPr>
      <w:rPr>
        <w:b/>
        <w:bCs w:val="0"/>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FFC3900"/>
    <w:multiLevelType w:val="singleLevel"/>
    <w:tmpl w:val="60DE78CA"/>
    <w:lvl w:ilvl="0">
      <w:start w:val="1"/>
      <w:numFmt w:val="bullet"/>
      <w:lvlText w:val=""/>
      <w:lvlJc w:val="left"/>
      <w:pPr>
        <w:tabs>
          <w:tab w:val="num" w:pos="360"/>
        </w:tabs>
        <w:ind w:left="360" w:hanging="360"/>
      </w:pPr>
      <w:rPr>
        <w:rFonts w:ascii="Symbol" w:hAnsi="Symbol" w:hint="default"/>
        <w:sz w:val="22"/>
      </w:rPr>
    </w:lvl>
  </w:abstractNum>
  <w:abstractNum w:abstractNumId="16"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17" w15:restartNumberingAfterBreak="0">
    <w:nsid w:val="30A96E52"/>
    <w:multiLevelType w:val="hybridMultilevel"/>
    <w:tmpl w:val="317A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C14FA"/>
    <w:multiLevelType w:val="hybridMultilevel"/>
    <w:tmpl w:val="E57678C8"/>
    <w:lvl w:ilvl="0" w:tplc="3402BF3A">
      <w:start w:val="1"/>
      <w:numFmt w:val="decimal"/>
      <w:lvlText w:val="%1."/>
      <w:lvlJc w:val="left"/>
      <w:pPr>
        <w:ind w:left="720" w:hanging="360"/>
      </w:pPr>
      <w:rPr>
        <w:rFonts w:ascii="Arial" w:hAnsi="Arial" w:cs="Arial" w:hint="default"/>
        <w:b w:val="0"/>
        <w:b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1F0AA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F56300"/>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7D957E1"/>
    <w:multiLevelType w:val="hybridMultilevel"/>
    <w:tmpl w:val="E54AE21C"/>
    <w:lvl w:ilvl="0" w:tplc="FD683096">
      <w:start w:val="1"/>
      <w:numFmt w:val="bullet"/>
      <w:pStyle w:val="Boxed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DA3158"/>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9"/>
  </w:num>
  <w:num w:numId="13">
    <w:abstractNumId w:val="20"/>
  </w:num>
  <w:num w:numId="14">
    <w:abstractNumId w:val="13"/>
  </w:num>
  <w:num w:numId="15">
    <w:abstractNumId w:val="15"/>
  </w:num>
  <w:num w:numId="16">
    <w:abstractNumId w:val="16"/>
  </w:num>
  <w:num w:numId="17">
    <w:abstractNumId w:val="21"/>
  </w:num>
  <w:num w:numId="18">
    <w:abstractNumId w:val="11"/>
  </w:num>
  <w:num w:numId="19">
    <w:abstractNumId w:val="1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nUserDetailsSet" w:val="-1"/>
    <w:docVar w:name="strJobTitle" w:val="[Your job title]"/>
    <w:docVar w:name="strUserEmail" w:val="[Your email address]"/>
    <w:docVar w:name="strUserFax" w:val="[Your fax number]"/>
    <w:docVar w:name="strUserName" w:val="[Your name]"/>
    <w:docVar w:name="strUserPhone" w:val="[Your phone number]"/>
  </w:docVars>
  <w:rsids>
    <w:rsidRoot w:val="00F8465A"/>
    <w:rsid w:val="000026B7"/>
    <w:rsid w:val="000030F8"/>
    <w:rsid w:val="000063D1"/>
    <w:rsid w:val="00006662"/>
    <w:rsid w:val="00013B29"/>
    <w:rsid w:val="00032E19"/>
    <w:rsid w:val="000354E7"/>
    <w:rsid w:val="000363A7"/>
    <w:rsid w:val="00037776"/>
    <w:rsid w:val="00044CD7"/>
    <w:rsid w:val="00046FEC"/>
    <w:rsid w:val="000504B6"/>
    <w:rsid w:val="00053C9B"/>
    <w:rsid w:val="000605B4"/>
    <w:rsid w:val="00064F8B"/>
    <w:rsid w:val="00066EF2"/>
    <w:rsid w:val="00071157"/>
    <w:rsid w:val="00071FA7"/>
    <w:rsid w:val="00072362"/>
    <w:rsid w:val="00073731"/>
    <w:rsid w:val="00080804"/>
    <w:rsid w:val="000839CE"/>
    <w:rsid w:val="00090373"/>
    <w:rsid w:val="000939E3"/>
    <w:rsid w:val="00093AE4"/>
    <w:rsid w:val="000B2390"/>
    <w:rsid w:val="000B7A69"/>
    <w:rsid w:val="000B7F42"/>
    <w:rsid w:val="000D45FF"/>
    <w:rsid w:val="000D5338"/>
    <w:rsid w:val="000E007E"/>
    <w:rsid w:val="000F34F6"/>
    <w:rsid w:val="000F3DE2"/>
    <w:rsid w:val="000F751C"/>
    <w:rsid w:val="00101D9B"/>
    <w:rsid w:val="00102356"/>
    <w:rsid w:val="00103C26"/>
    <w:rsid w:val="00105095"/>
    <w:rsid w:val="00110D40"/>
    <w:rsid w:val="001118D8"/>
    <w:rsid w:val="00113A2E"/>
    <w:rsid w:val="0012283E"/>
    <w:rsid w:val="00123499"/>
    <w:rsid w:val="00132F34"/>
    <w:rsid w:val="00132F91"/>
    <w:rsid w:val="00141724"/>
    <w:rsid w:val="0014332B"/>
    <w:rsid w:val="001452B9"/>
    <w:rsid w:val="001557AB"/>
    <w:rsid w:val="00156B8F"/>
    <w:rsid w:val="00157056"/>
    <w:rsid w:val="0016070D"/>
    <w:rsid w:val="00161A5D"/>
    <w:rsid w:val="001665DB"/>
    <w:rsid w:val="00173F6D"/>
    <w:rsid w:val="00174AAF"/>
    <w:rsid w:val="00175688"/>
    <w:rsid w:val="00175A40"/>
    <w:rsid w:val="00187D9D"/>
    <w:rsid w:val="0019626E"/>
    <w:rsid w:val="001A3E1D"/>
    <w:rsid w:val="001A3F78"/>
    <w:rsid w:val="001A4847"/>
    <w:rsid w:val="001B42A4"/>
    <w:rsid w:val="001B5412"/>
    <w:rsid w:val="001C36C6"/>
    <w:rsid w:val="001E0A7D"/>
    <w:rsid w:val="001E25CB"/>
    <w:rsid w:val="001E5540"/>
    <w:rsid w:val="001F096E"/>
    <w:rsid w:val="001F231D"/>
    <w:rsid w:val="001F354D"/>
    <w:rsid w:val="0020045C"/>
    <w:rsid w:val="00202511"/>
    <w:rsid w:val="00210B23"/>
    <w:rsid w:val="00210FFE"/>
    <w:rsid w:val="00211F81"/>
    <w:rsid w:val="0022013A"/>
    <w:rsid w:val="002235B1"/>
    <w:rsid w:val="00225E51"/>
    <w:rsid w:val="002308A2"/>
    <w:rsid w:val="00232B9B"/>
    <w:rsid w:val="00235F3E"/>
    <w:rsid w:val="002368D7"/>
    <w:rsid w:val="002370D6"/>
    <w:rsid w:val="00244E6A"/>
    <w:rsid w:val="002461A5"/>
    <w:rsid w:val="00246B4A"/>
    <w:rsid w:val="00253147"/>
    <w:rsid w:val="00253408"/>
    <w:rsid w:val="002536CE"/>
    <w:rsid w:val="0025439E"/>
    <w:rsid w:val="00264079"/>
    <w:rsid w:val="00280BAF"/>
    <w:rsid w:val="002817EC"/>
    <w:rsid w:val="0028468A"/>
    <w:rsid w:val="002871C4"/>
    <w:rsid w:val="00287E28"/>
    <w:rsid w:val="002939E3"/>
    <w:rsid w:val="002942F3"/>
    <w:rsid w:val="002A20BF"/>
    <w:rsid w:val="002A5B6D"/>
    <w:rsid w:val="002B663F"/>
    <w:rsid w:val="002B6FF1"/>
    <w:rsid w:val="002C4FD1"/>
    <w:rsid w:val="002E1158"/>
    <w:rsid w:val="002E1C4F"/>
    <w:rsid w:val="002E4F91"/>
    <w:rsid w:val="002E6DCB"/>
    <w:rsid w:val="002F194E"/>
    <w:rsid w:val="002F219B"/>
    <w:rsid w:val="002F2A54"/>
    <w:rsid w:val="002F5923"/>
    <w:rsid w:val="00304AC2"/>
    <w:rsid w:val="003070B8"/>
    <w:rsid w:val="00312DA4"/>
    <w:rsid w:val="00314E8E"/>
    <w:rsid w:val="00323AC7"/>
    <w:rsid w:val="00326196"/>
    <w:rsid w:val="0033094C"/>
    <w:rsid w:val="00340F87"/>
    <w:rsid w:val="0034372F"/>
    <w:rsid w:val="00353A0C"/>
    <w:rsid w:val="00353A3E"/>
    <w:rsid w:val="00354114"/>
    <w:rsid w:val="00360C95"/>
    <w:rsid w:val="00362965"/>
    <w:rsid w:val="00372A53"/>
    <w:rsid w:val="0037402E"/>
    <w:rsid w:val="00380754"/>
    <w:rsid w:val="00382BCB"/>
    <w:rsid w:val="00384632"/>
    <w:rsid w:val="00391B80"/>
    <w:rsid w:val="00396FBF"/>
    <w:rsid w:val="003A22AD"/>
    <w:rsid w:val="003A39A9"/>
    <w:rsid w:val="003B22CA"/>
    <w:rsid w:val="003B407B"/>
    <w:rsid w:val="003C4638"/>
    <w:rsid w:val="003C4751"/>
    <w:rsid w:val="003C70B2"/>
    <w:rsid w:val="003D1C87"/>
    <w:rsid w:val="003E0336"/>
    <w:rsid w:val="003E2493"/>
    <w:rsid w:val="003E48EA"/>
    <w:rsid w:val="003F1995"/>
    <w:rsid w:val="003F1CC8"/>
    <w:rsid w:val="00406B1F"/>
    <w:rsid w:val="00412613"/>
    <w:rsid w:val="00426724"/>
    <w:rsid w:val="00426CC7"/>
    <w:rsid w:val="00431BC9"/>
    <w:rsid w:val="00436E0E"/>
    <w:rsid w:val="004374A7"/>
    <w:rsid w:val="00437B2F"/>
    <w:rsid w:val="004408B1"/>
    <w:rsid w:val="00452611"/>
    <w:rsid w:val="004567A3"/>
    <w:rsid w:val="00461D0D"/>
    <w:rsid w:val="0046314D"/>
    <w:rsid w:val="00470CDC"/>
    <w:rsid w:val="00471831"/>
    <w:rsid w:val="004749B1"/>
    <w:rsid w:val="004772F9"/>
    <w:rsid w:val="004854E3"/>
    <w:rsid w:val="00485FEB"/>
    <w:rsid w:val="00487A68"/>
    <w:rsid w:val="00493273"/>
    <w:rsid w:val="0049378B"/>
    <w:rsid w:val="00495AB0"/>
    <w:rsid w:val="00496AAA"/>
    <w:rsid w:val="004A747A"/>
    <w:rsid w:val="004A7A0C"/>
    <w:rsid w:val="004B492A"/>
    <w:rsid w:val="004B4BC2"/>
    <w:rsid w:val="004C773F"/>
    <w:rsid w:val="004D06B5"/>
    <w:rsid w:val="004D1E16"/>
    <w:rsid w:val="004D2940"/>
    <w:rsid w:val="004D53D3"/>
    <w:rsid w:val="004E20B9"/>
    <w:rsid w:val="004E5B09"/>
    <w:rsid w:val="004F22AA"/>
    <w:rsid w:val="00500AA0"/>
    <w:rsid w:val="00500F30"/>
    <w:rsid w:val="005142B5"/>
    <w:rsid w:val="00517D38"/>
    <w:rsid w:val="00526670"/>
    <w:rsid w:val="0054053F"/>
    <w:rsid w:val="00541936"/>
    <w:rsid w:val="00542132"/>
    <w:rsid w:val="00552354"/>
    <w:rsid w:val="005524AA"/>
    <w:rsid w:val="00554166"/>
    <w:rsid w:val="005542E8"/>
    <w:rsid w:val="00554BDB"/>
    <w:rsid w:val="005557B8"/>
    <w:rsid w:val="005579B3"/>
    <w:rsid w:val="0056245C"/>
    <w:rsid w:val="00575851"/>
    <w:rsid w:val="00577F2C"/>
    <w:rsid w:val="00587526"/>
    <w:rsid w:val="005A645F"/>
    <w:rsid w:val="005B0836"/>
    <w:rsid w:val="005B28E4"/>
    <w:rsid w:val="005B29E6"/>
    <w:rsid w:val="005B3A55"/>
    <w:rsid w:val="005B4563"/>
    <w:rsid w:val="005C2E4C"/>
    <w:rsid w:val="005C3925"/>
    <w:rsid w:val="005C48F2"/>
    <w:rsid w:val="005C5421"/>
    <w:rsid w:val="005D188D"/>
    <w:rsid w:val="005D26FA"/>
    <w:rsid w:val="005D7FE9"/>
    <w:rsid w:val="005E305F"/>
    <w:rsid w:val="005F398F"/>
    <w:rsid w:val="005F42C5"/>
    <w:rsid w:val="005F768D"/>
    <w:rsid w:val="006009C5"/>
    <w:rsid w:val="00601D4A"/>
    <w:rsid w:val="00604F8D"/>
    <w:rsid w:val="00605384"/>
    <w:rsid w:val="00606D64"/>
    <w:rsid w:val="00614119"/>
    <w:rsid w:val="006239E7"/>
    <w:rsid w:val="00636C5A"/>
    <w:rsid w:val="0064235A"/>
    <w:rsid w:val="00643B1C"/>
    <w:rsid w:val="00650B48"/>
    <w:rsid w:val="00653077"/>
    <w:rsid w:val="00660BD5"/>
    <w:rsid w:val="006630E0"/>
    <w:rsid w:val="00663E3C"/>
    <w:rsid w:val="00670DBC"/>
    <w:rsid w:val="00673373"/>
    <w:rsid w:val="00673B7A"/>
    <w:rsid w:val="0068399D"/>
    <w:rsid w:val="006A00C4"/>
    <w:rsid w:val="006A37A7"/>
    <w:rsid w:val="006A5B3E"/>
    <w:rsid w:val="006A6431"/>
    <w:rsid w:val="006A6FD0"/>
    <w:rsid w:val="006B289B"/>
    <w:rsid w:val="006B5E0E"/>
    <w:rsid w:val="006C57B9"/>
    <w:rsid w:val="006C70FB"/>
    <w:rsid w:val="006D4947"/>
    <w:rsid w:val="006D5467"/>
    <w:rsid w:val="006E1B8C"/>
    <w:rsid w:val="00707792"/>
    <w:rsid w:val="00712A28"/>
    <w:rsid w:val="00716F08"/>
    <w:rsid w:val="0072165E"/>
    <w:rsid w:val="00725E48"/>
    <w:rsid w:val="00730BB0"/>
    <w:rsid w:val="00734DC0"/>
    <w:rsid w:val="00743D14"/>
    <w:rsid w:val="00746B4E"/>
    <w:rsid w:val="00746DF2"/>
    <w:rsid w:val="00751BF3"/>
    <w:rsid w:val="007525B7"/>
    <w:rsid w:val="007532A2"/>
    <w:rsid w:val="00755649"/>
    <w:rsid w:val="00757625"/>
    <w:rsid w:val="0076232E"/>
    <w:rsid w:val="007643BC"/>
    <w:rsid w:val="00765FE4"/>
    <w:rsid w:val="00770F34"/>
    <w:rsid w:val="00772ACD"/>
    <w:rsid w:val="00782FC3"/>
    <w:rsid w:val="00795E88"/>
    <w:rsid w:val="00796759"/>
    <w:rsid w:val="007A01B1"/>
    <w:rsid w:val="007A0383"/>
    <w:rsid w:val="007A3971"/>
    <w:rsid w:val="007A5D1F"/>
    <w:rsid w:val="007A6562"/>
    <w:rsid w:val="007B71AA"/>
    <w:rsid w:val="007C0D30"/>
    <w:rsid w:val="007C4E37"/>
    <w:rsid w:val="007E1B54"/>
    <w:rsid w:val="007E2144"/>
    <w:rsid w:val="007E75B4"/>
    <w:rsid w:val="007F6418"/>
    <w:rsid w:val="00803FFD"/>
    <w:rsid w:val="00811AB1"/>
    <w:rsid w:val="008122E3"/>
    <w:rsid w:val="008173AB"/>
    <w:rsid w:val="008207C7"/>
    <w:rsid w:val="0082285C"/>
    <w:rsid w:val="00822890"/>
    <w:rsid w:val="00832CFB"/>
    <w:rsid w:val="008367FA"/>
    <w:rsid w:val="0084487B"/>
    <w:rsid w:val="00856C82"/>
    <w:rsid w:val="0085770A"/>
    <w:rsid w:val="00857895"/>
    <w:rsid w:val="0086073F"/>
    <w:rsid w:val="00863A76"/>
    <w:rsid w:val="00874FF4"/>
    <w:rsid w:val="008765EF"/>
    <w:rsid w:val="008938C6"/>
    <w:rsid w:val="008A0433"/>
    <w:rsid w:val="008A074A"/>
    <w:rsid w:val="008A34E9"/>
    <w:rsid w:val="008A5D5C"/>
    <w:rsid w:val="008A66D4"/>
    <w:rsid w:val="008A7BD2"/>
    <w:rsid w:val="008C6804"/>
    <w:rsid w:val="008D3269"/>
    <w:rsid w:val="008D32D7"/>
    <w:rsid w:val="008D4FA6"/>
    <w:rsid w:val="008D75CD"/>
    <w:rsid w:val="008E07BD"/>
    <w:rsid w:val="008E2EFF"/>
    <w:rsid w:val="008E302A"/>
    <w:rsid w:val="008E305F"/>
    <w:rsid w:val="008F1340"/>
    <w:rsid w:val="00901C17"/>
    <w:rsid w:val="0090284B"/>
    <w:rsid w:val="00907C02"/>
    <w:rsid w:val="00916B5F"/>
    <w:rsid w:val="00920525"/>
    <w:rsid w:val="009218BF"/>
    <w:rsid w:val="00922EC9"/>
    <w:rsid w:val="009248A3"/>
    <w:rsid w:val="00931A78"/>
    <w:rsid w:val="00934AA6"/>
    <w:rsid w:val="00935EF1"/>
    <w:rsid w:val="00936C40"/>
    <w:rsid w:val="00937A16"/>
    <w:rsid w:val="00955AEF"/>
    <w:rsid w:val="00955CF5"/>
    <w:rsid w:val="009630B2"/>
    <w:rsid w:val="0096680B"/>
    <w:rsid w:val="00966B3C"/>
    <w:rsid w:val="00966C4C"/>
    <w:rsid w:val="00971DAB"/>
    <w:rsid w:val="0097210C"/>
    <w:rsid w:val="00972F76"/>
    <w:rsid w:val="009775FD"/>
    <w:rsid w:val="00977CB6"/>
    <w:rsid w:val="00987522"/>
    <w:rsid w:val="009929AC"/>
    <w:rsid w:val="00995F5B"/>
    <w:rsid w:val="009A3DB7"/>
    <w:rsid w:val="009C1E41"/>
    <w:rsid w:val="009C5DD6"/>
    <w:rsid w:val="009C6D31"/>
    <w:rsid w:val="009D482A"/>
    <w:rsid w:val="009E17E8"/>
    <w:rsid w:val="009E22B3"/>
    <w:rsid w:val="009E3642"/>
    <w:rsid w:val="009E51DD"/>
    <w:rsid w:val="009F080C"/>
    <w:rsid w:val="00A130FC"/>
    <w:rsid w:val="00A153A7"/>
    <w:rsid w:val="00A219BC"/>
    <w:rsid w:val="00A31ECE"/>
    <w:rsid w:val="00A431A0"/>
    <w:rsid w:val="00A435B5"/>
    <w:rsid w:val="00A43DF5"/>
    <w:rsid w:val="00A459FE"/>
    <w:rsid w:val="00A530D5"/>
    <w:rsid w:val="00A56E51"/>
    <w:rsid w:val="00A577D5"/>
    <w:rsid w:val="00A6477F"/>
    <w:rsid w:val="00A713D5"/>
    <w:rsid w:val="00A74854"/>
    <w:rsid w:val="00A76029"/>
    <w:rsid w:val="00A90E05"/>
    <w:rsid w:val="00A93DD8"/>
    <w:rsid w:val="00A96EDD"/>
    <w:rsid w:val="00AA301E"/>
    <w:rsid w:val="00AA5F27"/>
    <w:rsid w:val="00AB073A"/>
    <w:rsid w:val="00AB2B0E"/>
    <w:rsid w:val="00AB3DEA"/>
    <w:rsid w:val="00AB3DFA"/>
    <w:rsid w:val="00AB465B"/>
    <w:rsid w:val="00AB4A14"/>
    <w:rsid w:val="00AC37AB"/>
    <w:rsid w:val="00AC3F65"/>
    <w:rsid w:val="00AC59E8"/>
    <w:rsid w:val="00AC7ADA"/>
    <w:rsid w:val="00AD6757"/>
    <w:rsid w:val="00AE0B4D"/>
    <w:rsid w:val="00AE28B6"/>
    <w:rsid w:val="00AE423B"/>
    <w:rsid w:val="00AE44D9"/>
    <w:rsid w:val="00AE588B"/>
    <w:rsid w:val="00AF0C99"/>
    <w:rsid w:val="00B00011"/>
    <w:rsid w:val="00B06404"/>
    <w:rsid w:val="00B10BC4"/>
    <w:rsid w:val="00B13633"/>
    <w:rsid w:val="00B15AD3"/>
    <w:rsid w:val="00B1691E"/>
    <w:rsid w:val="00B2074B"/>
    <w:rsid w:val="00B36C42"/>
    <w:rsid w:val="00B4438E"/>
    <w:rsid w:val="00B45C85"/>
    <w:rsid w:val="00B5012E"/>
    <w:rsid w:val="00B5153E"/>
    <w:rsid w:val="00B61403"/>
    <w:rsid w:val="00B615B3"/>
    <w:rsid w:val="00B62B8B"/>
    <w:rsid w:val="00B661B1"/>
    <w:rsid w:val="00B7042A"/>
    <w:rsid w:val="00B72AB0"/>
    <w:rsid w:val="00B80AFB"/>
    <w:rsid w:val="00B80D29"/>
    <w:rsid w:val="00B8225D"/>
    <w:rsid w:val="00B843EF"/>
    <w:rsid w:val="00B86149"/>
    <w:rsid w:val="00B86C6E"/>
    <w:rsid w:val="00B92E10"/>
    <w:rsid w:val="00B953C1"/>
    <w:rsid w:val="00B96DE0"/>
    <w:rsid w:val="00BA2606"/>
    <w:rsid w:val="00BA2B3C"/>
    <w:rsid w:val="00BA51FD"/>
    <w:rsid w:val="00BA72AC"/>
    <w:rsid w:val="00BB2DC5"/>
    <w:rsid w:val="00BB3E0A"/>
    <w:rsid w:val="00BB666E"/>
    <w:rsid w:val="00BC3245"/>
    <w:rsid w:val="00BC73B7"/>
    <w:rsid w:val="00BC77DE"/>
    <w:rsid w:val="00BD344E"/>
    <w:rsid w:val="00BD6171"/>
    <w:rsid w:val="00BD6519"/>
    <w:rsid w:val="00BD6AAA"/>
    <w:rsid w:val="00BE03A0"/>
    <w:rsid w:val="00BE589B"/>
    <w:rsid w:val="00BF63AA"/>
    <w:rsid w:val="00BF788E"/>
    <w:rsid w:val="00C0537B"/>
    <w:rsid w:val="00C14A7A"/>
    <w:rsid w:val="00C16C10"/>
    <w:rsid w:val="00C2026F"/>
    <w:rsid w:val="00C21128"/>
    <w:rsid w:val="00C2422C"/>
    <w:rsid w:val="00C41611"/>
    <w:rsid w:val="00C5305D"/>
    <w:rsid w:val="00C57714"/>
    <w:rsid w:val="00C60D89"/>
    <w:rsid w:val="00C62689"/>
    <w:rsid w:val="00C63098"/>
    <w:rsid w:val="00C67E91"/>
    <w:rsid w:val="00C70680"/>
    <w:rsid w:val="00C70850"/>
    <w:rsid w:val="00C83276"/>
    <w:rsid w:val="00C9041C"/>
    <w:rsid w:val="00C97600"/>
    <w:rsid w:val="00CA686D"/>
    <w:rsid w:val="00CB3403"/>
    <w:rsid w:val="00CC7416"/>
    <w:rsid w:val="00CC7AB6"/>
    <w:rsid w:val="00CD0193"/>
    <w:rsid w:val="00CD14EC"/>
    <w:rsid w:val="00CD1FC8"/>
    <w:rsid w:val="00CD26BA"/>
    <w:rsid w:val="00CD317D"/>
    <w:rsid w:val="00CE1959"/>
    <w:rsid w:val="00CE4784"/>
    <w:rsid w:val="00CF0224"/>
    <w:rsid w:val="00CF2CB9"/>
    <w:rsid w:val="00CF3968"/>
    <w:rsid w:val="00CF5511"/>
    <w:rsid w:val="00D003E7"/>
    <w:rsid w:val="00D138A9"/>
    <w:rsid w:val="00D13E87"/>
    <w:rsid w:val="00D27646"/>
    <w:rsid w:val="00D36132"/>
    <w:rsid w:val="00D40401"/>
    <w:rsid w:val="00D4221D"/>
    <w:rsid w:val="00D4675F"/>
    <w:rsid w:val="00D51DB0"/>
    <w:rsid w:val="00D54AD4"/>
    <w:rsid w:val="00D5534E"/>
    <w:rsid w:val="00D5765A"/>
    <w:rsid w:val="00D636B9"/>
    <w:rsid w:val="00D63D68"/>
    <w:rsid w:val="00D7072F"/>
    <w:rsid w:val="00D70877"/>
    <w:rsid w:val="00D80500"/>
    <w:rsid w:val="00D82869"/>
    <w:rsid w:val="00D83620"/>
    <w:rsid w:val="00D96750"/>
    <w:rsid w:val="00D97334"/>
    <w:rsid w:val="00DA2A82"/>
    <w:rsid w:val="00DA2FB3"/>
    <w:rsid w:val="00DA68BB"/>
    <w:rsid w:val="00DB0071"/>
    <w:rsid w:val="00DB0139"/>
    <w:rsid w:val="00DB2716"/>
    <w:rsid w:val="00DB5ED1"/>
    <w:rsid w:val="00DB67BE"/>
    <w:rsid w:val="00DC19AA"/>
    <w:rsid w:val="00DC5533"/>
    <w:rsid w:val="00DD178D"/>
    <w:rsid w:val="00DD4E77"/>
    <w:rsid w:val="00DE0698"/>
    <w:rsid w:val="00DE6249"/>
    <w:rsid w:val="00DE65C1"/>
    <w:rsid w:val="00DE7F01"/>
    <w:rsid w:val="00DF2216"/>
    <w:rsid w:val="00E11B03"/>
    <w:rsid w:val="00E1572D"/>
    <w:rsid w:val="00E200A8"/>
    <w:rsid w:val="00E209A8"/>
    <w:rsid w:val="00E31DD4"/>
    <w:rsid w:val="00E4244C"/>
    <w:rsid w:val="00E4380E"/>
    <w:rsid w:val="00E44AC1"/>
    <w:rsid w:val="00E47B32"/>
    <w:rsid w:val="00E52BD8"/>
    <w:rsid w:val="00E55B1A"/>
    <w:rsid w:val="00E55BA5"/>
    <w:rsid w:val="00E55C82"/>
    <w:rsid w:val="00E57D5B"/>
    <w:rsid w:val="00E61AE4"/>
    <w:rsid w:val="00E67057"/>
    <w:rsid w:val="00E839CB"/>
    <w:rsid w:val="00E868F8"/>
    <w:rsid w:val="00E90F6F"/>
    <w:rsid w:val="00E91FA9"/>
    <w:rsid w:val="00EA200B"/>
    <w:rsid w:val="00EA2434"/>
    <w:rsid w:val="00EB3A3B"/>
    <w:rsid w:val="00EB3E1C"/>
    <w:rsid w:val="00EB5F45"/>
    <w:rsid w:val="00EB70A0"/>
    <w:rsid w:val="00EB7156"/>
    <w:rsid w:val="00EB728B"/>
    <w:rsid w:val="00EC428E"/>
    <w:rsid w:val="00EC4651"/>
    <w:rsid w:val="00ED020C"/>
    <w:rsid w:val="00ED0D66"/>
    <w:rsid w:val="00ED7666"/>
    <w:rsid w:val="00EE105D"/>
    <w:rsid w:val="00EE19F3"/>
    <w:rsid w:val="00EF178E"/>
    <w:rsid w:val="00EF1932"/>
    <w:rsid w:val="00EF6D92"/>
    <w:rsid w:val="00EF6EA0"/>
    <w:rsid w:val="00F016EB"/>
    <w:rsid w:val="00F06FD2"/>
    <w:rsid w:val="00F1413C"/>
    <w:rsid w:val="00F26EAC"/>
    <w:rsid w:val="00F35683"/>
    <w:rsid w:val="00F401A1"/>
    <w:rsid w:val="00F42CEC"/>
    <w:rsid w:val="00F52581"/>
    <w:rsid w:val="00F52E04"/>
    <w:rsid w:val="00F5320A"/>
    <w:rsid w:val="00F60297"/>
    <w:rsid w:val="00F61AE9"/>
    <w:rsid w:val="00F65766"/>
    <w:rsid w:val="00F72499"/>
    <w:rsid w:val="00F731C7"/>
    <w:rsid w:val="00F77FA2"/>
    <w:rsid w:val="00F8465A"/>
    <w:rsid w:val="00F95594"/>
    <w:rsid w:val="00F9576C"/>
    <w:rsid w:val="00FA123A"/>
    <w:rsid w:val="00FA32EC"/>
    <w:rsid w:val="00FA66A2"/>
    <w:rsid w:val="00FA72F1"/>
    <w:rsid w:val="00FA7C17"/>
    <w:rsid w:val="00FB2976"/>
    <w:rsid w:val="00FB329B"/>
    <w:rsid w:val="00FB57D7"/>
    <w:rsid w:val="00FC1F04"/>
    <w:rsid w:val="00FC2AFB"/>
    <w:rsid w:val="00FD154B"/>
    <w:rsid w:val="00FD1AD9"/>
    <w:rsid w:val="00FD4503"/>
    <w:rsid w:val="00FD4519"/>
    <w:rsid w:val="00FD4FF3"/>
    <w:rsid w:val="00FD63DA"/>
    <w:rsid w:val="00FE0240"/>
    <w:rsid w:val="00FE493D"/>
    <w:rsid w:val="00FE62C3"/>
    <w:rsid w:val="00FF3CCC"/>
    <w:rsid w:val="01A533B1"/>
    <w:rsid w:val="03A99AC7"/>
    <w:rsid w:val="03B21666"/>
    <w:rsid w:val="042D0C50"/>
    <w:rsid w:val="049EA164"/>
    <w:rsid w:val="054547C7"/>
    <w:rsid w:val="05841877"/>
    <w:rsid w:val="0603E2FD"/>
    <w:rsid w:val="08F5CD66"/>
    <w:rsid w:val="0D7B8D67"/>
    <w:rsid w:val="10CBC26D"/>
    <w:rsid w:val="1110B95C"/>
    <w:rsid w:val="11432A5B"/>
    <w:rsid w:val="132A7AC1"/>
    <w:rsid w:val="1720F0A7"/>
    <w:rsid w:val="17598923"/>
    <w:rsid w:val="19D284AF"/>
    <w:rsid w:val="19E9C7FF"/>
    <w:rsid w:val="1A90926D"/>
    <w:rsid w:val="1B843E80"/>
    <w:rsid w:val="1FCED13C"/>
    <w:rsid w:val="20A4DCCE"/>
    <w:rsid w:val="21453066"/>
    <w:rsid w:val="23D8A1D1"/>
    <w:rsid w:val="2428CA71"/>
    <w:rsid w:val="247C39B0"/>
    <w:rsid w:val="255AE52E"/>
    <w:rsid w:val="26A78EDE"/>
    <w:rsid w:val="26D58057"/>
    <w:rsid w:val="2793F39B"/>
    <w:rsid w:val="2B1BF20F"/>
    <w:rsid w:val="2C86E6EE"/>
    <w:rsid w:val="2D621CD9"/>
    <w:rsid w:val="2D9A2F52"/>
    <w:rsid w:val="2ED27F72"/>
    <w:rsid w:val="2EE57DE5"/>
    <w:rsid w:val="30408824"/>
    <w:rsid w:val="305122E3"/>
    <w:rsid w:val="37F683EF"/>
    <w:rsid w:val="38883ECB"/>
    <w:rsid w:val="39E5ACDB"/>
    <w:rsid w:val="3B31A40E"/>
    <w:rsid w:val="3C38C46A"/>
    <w:rsid w:val="3F96D7C8"/>
    <w:rsid w:val="402C7EF6"/>
    <w:rsid w:val="4067D285"/>
    <w:rsid w:val="40ECBC82"/>
    <w:rsid w:val="413965E0"/>
    <w:rsid w:val="41EFD904"/>
    <w:rsid w:val="46DC729D"/>
    <w:rsid w:val="46F77F5F"/>
    <w:rsid w:val="48C5A431"/>
    <w:rsid w:val="4A9C8027"/>
    <w:rsid w:val="4ABC9048"/>
    <w:rsid w:val="4AC1A6C8"/>
    <w:rsid w:val="4B360DAE"/>
    <w:rsid w:val="4C08332B"/>
    <w:rsid w:val="4E3E680D"/>
    <w:rsid w:val="508CEE17"/>
    <w:rsid w:val="52249579"/>
    <w:rsid w:val="52D42AE7"/>
    <w:rsid w:val="54821ECA"/>
    <w:rsid w:val="56D8854B"/>
    <w:rsid w:val="5751A4F3"/>
    <w:rsid w:val="579CEBFD"/>
    <w:rsid w:val="5A3224AF"/>
    <w:rsid w:val="5ADC109C"/>
    <w:rsid w:val="5E0EA8F7"/>
    <w:rsid w:val="5E638DAB"/>
    <w:rsid w:val="5F96B836"/>
    <w:rsid w:val="6085290D"/>
    <w:rsid w:val="608F2E42"/>
    <w:rsid w:val="612ECB0D"/>
    <w:rsid w:val="61558C52"/>
    <w:rsid w:val="6199698C"/>
    <w:rsid w:val="61EF5EB1"/>
    <w:rsid w:val="61F331BF"/>
    <w:rsid w:val="6426D0D6"/>
    <w:rsid w:val="65D0133F"/>
    <w:rsid w:val="68550320"/>
    <w:rsid w:val="68600333"/>
    <w:rsid w:val="6A266B7D"/>
    <w:rsid w:val="6BB0E381"/>
    <w:rsid w:val="6D75C9DB"/>
    <w:rsid w:val="6E127819"/>
    <w:rsid w:val="7056D721"/>
    <w:rsid w:val="74AB3E64"/>
    <w:rsid w:val="750ADD4E"/>
    <w:rsid w:val="75D0132C"/>
    <w:rsid w:val="75E0DA48"/>
    <w:rsid w:val="78D35C5A"/>
    <w:rsid w:val="7B1A7FE8"/>
    <w:rsid w:val="7B2DD2B4"/>
    <w:rsid w:val="7D874C2C"/>
    <w:rsid w:val="7EF30FC7"/>
    <w:rsid w:val="7F7199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E0D2B"/>
  <w15:docId w15:val="{BE9533AD-DD06-40C7-835B-F1D3F3A7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E0A7D"/>
    <w:pPr>
      <w:spacing w:line="288" w:lineRule="auto"/>
    </w:pPr>
    <w:rPr>
      <w:rFonts w:ascii="Arial" w:hAnsi="Arial"/>
      <w:sz w:val="24"/>
      <w:szCs w:val="24"/>
    </w:rPr>
  </w:style>
  <w:style w:type="paragraph" w:styleId="Heading1">
    <w:name w:val="heading 1"/>
    <w:next w:val="Heading2"/>
    <w:qFormat/>
    <w:rsid w:val="00B661B1"/>
    <w:pPr>
      <w:keepNext/>
      <w:pageBreakBefore/>
      <w:spacing w:after="720"/>
      <w:outlineLvl w:val="0"/>
    </w:pPr>
    <w:rPr>
      <w:rFonts w:ascii="Arial" w:hAnsi="Arial" w:cs="Arial"/>
      <w:color w:val="8F23B3"/>
      <w:sz w:val="52"/>
      <w:szCs w:val="52"/>
    </w:rPr>
  </w:style>
  <w:style w:type="paragraph" w:styleId="Heading2">
    <w:name w:val="heading 2"/>
    <w:next w:val="BodyText"/>
    <w:link w:val="Heading2Char"/>
    <w:qFormat/>
    <w:rsid w:val="008122E3"/>
    <w:pPr>
      <w:keepNext/>
      <w:spacing w:before="480" w:after="240"/>
      <w:outlineLvl w:val="1"/>
    </w:pPr>
    <w:rPr>
      <w:rFonts w:ascii="Arial" w:hAnsi="Arial"/>
      <w:b/>
      <w:color w:val="8F23B3"/>
      <w:sz w:val="32"/>
      <w:szCs w:val="32"/>
    </w:rPr>
  </w:style>
  <w:style w:type="paragraph" w:styleId="Heading3">
    <w:name w:val="heading 3"/>
    <w:next w:val="BodyText"/>
    <w:qFormat/>
    <w:rsid w:val="004E5B09"/>
    <w:pPr>
      <w:keepNext/>
      <w:spacing w:before="120" w:after="120" w:line="288" w:lineRule="auto"/>
      <w:outlineLvl w:val="2"/>
    </w:pPr>
    <w:rPr>
      <w:rFonts w:ascii="Arial" w:hAnsi="Arial" w:cs="Arial"/>
      <w:b/>
      <w:color w:val="8F23B3"/>
      <w:sz w:val="28"/>
      <w:szCs w:val="28"/>
    </w:rPr>
  </w:style>
  <w:style w:type="paragraph" w:styleId="Heading4">
    <w:name w:val="heading 4"/>
    <w:next w:val="BodyText"/>
    <w:qFormat/>
    <w:rsid w:val="004E5B09"/>
    <w:pPr>
      <w:keepNext/>
      <w:spacing w:after="120" w:line="288" w:lineRule="auto"/>
      <w:outlineLvl w:val="3"/>
    </w:pPr>
    <w:rPr>
      <w:rFonts w:ascii="Arial" w:hAnsi="Arial" w:cs="Arial"/>
      <w:b/>
      <w:color w:val="8F23B3"/>
      <w:sz w:val="24"/>
      <w:szCs w:val="24"/>
    </w:rPr>
  </w:style>
  <w:style w:type="paragraph" w:styleId="Heading5">
    <w:name w:val="heading 5"/>
    <w:basedOn w:val="Normal"/>
    <w:next w:val="Normal"/>
    <w:rsid w:val="004E5B09"/>
    <w:pPr>
      <w:spacing w:before="240" w:after="60"/>
      <w:outlineLvl w:val="4"/>
    </w:pPr>
    <w:rPr>
      <w:b/>
      <w:bCs/>
      <w:i/>
      <w:iCs/>
      <w:sz w:val="26"/>
      <w:szCs w:val="26"/>
    </w:rPr>
  </w:style>
  <w:style w:type="paragraph" w:styleId="Heading6">
    <w:name w:val="heading 6"/>
    <w:basedOn w:val="Normal"/>
    <w:next w:val="Normal"/>
    <w:rsid w:val="00AB465B"/>
    <w:pPr>
      <w:spacing w:before="240" w:after="60"/>
      <w:outlineLvl w:val="5"/>
    </w:pPr>
    <w:rPr>
      <w:rFonts w:ascii="Times New Roman" w:hAnsi="Times New Roman"/>
      <w:b/>
      <w:bCs/>
      <w:sz w:val="22"/>
      <w:szCs w:val="22"/>
    </w:rPr>
  </w:style>
  <w:style w:type="paragraph" w:styleId="Heading7">
    <w:name w:val="heading 7"/>
    <w:basedOn w:val="Normal"/>
    <w:next w:val="Normal"/>
    <w:rsid w:val="00AB465B"/>
    <w:pPr>
      <w:spacing w:before="240" w:after="60"/>
      <w:outlineLvl w:val="6"/>
    </w:pPr>
    <w:rPr>
      <w:rFonts w:ascii="Times New Roman" w:hAnsi="Times New Roman"/>
    </w:rPr>
  </w:style>
  <w:style w:type="paragraph" w:styleId="Heading8">
    <w:name w:val="heading 8"/>
    <w:basedOn w:val="Normal"/>
    <w:next w:val="Normal"/>
    <w:rsid w:val="00AB465B"/>
    <w:pPr>
      <w:spacing w:before="240" w:after="60"/>
      <w:outlineLvl w:val="7"/>
    </w:pPr>
    <w:rPr>
      <w:rFonts w:ascii="Times New Roman" w:hAnsi="Times New Roman"/>
      <w:i/>
      <w:iCs/>
    </w:rPr>
  </w:style>
  <w:style w:type="paragraph" w:styleId="Heading9">
    <w:name w:val="heading 9"/>
    <w:basedOn w:val="Normal"/>
    <w:next w:val="Normal"/>
    <w:rsid w:val="00AB465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rsid w:val="005542E8"/>
    <w:pPr>
      <w:spacing w:before="3960" w:after="120"/>
    </w:pPr>
    <w:rPr>
      <w:rFonts w:ascii="Arial" w:hAnsi="Arial" w:cs="Arial"/>
      <w:b/>
      <w:color w:val="8F23B3"/>
      <w:sz w:val="36"/>
      <w:szCs w:val="52"/>
    </w:rPr>
  </w:style>
  <w:style w:type="paragraph" w:customStyle="1" w:styleId="Title-subtitle">
    <w:name w:val="Title - subtitle"/>
    <w:rsid w:val="005B29E6"/>
    <w:pPr>
      <w:spacing w:after="720"/>
    </w:pPr>
    <w:rPr>
      <w:rFonts w:ascii="Arial" w:hAnsi="Arial" w:cs="Arial"/>
      <w:color w:val="8F23B3"/>
      <w:sz w:val="36"/>
      <w:szCs w:val="52"/>
    </w:rPr>
  </w:style>
  <w:style w:type="paragraph" w:styleId="Header">
    <w:name w:val="header"/>
    <w:semiHidden/>
    <w:rsid w:val="00073731"/>
    <w:pPr>
      <w:jc w:val="right"/>
    </w:pPr>
    <w:rPr>
      <w:rFonts w:ascii="Arial" w:hAnsi="Arial"/>
      <w:b/>
      <w:color w:val="8F23B3"/>
      <w:szCs w:val="24"/>
    </w:rPr>
  </w:style>
  <w:style w:type="paragraph" w:styleId="Footer">
    <w:name w:val="footer"/>
    <w:semiHidden/>
    <w:rsid w:val="00073731"/>
    <w:pPr>
      <w:jc w:val="right"/>
    </w:pPr>
    <w:rPr>
      <w:rFonts w:ascii="Arial" w:hAnsi="Arial"/>
      <w:szCs w:val="24"/>
    </w:rPr>
  </w:style>
  <w:style w:type="paragraph" w:customStyle="1" w:styleId="Cover-Title">
    <w:name w:val="Cover - Title"/>
    <w:next w:val="Cover-Subtitle"/>
    <w:rsid w:val="00AB465B"/>
    <w:pPr>
      <w:spacing w:after="120"/>
    </w:pPr>
    <w:rPr>
      <w:rFonts w:ascii="Arial" w:hAnsi="Arial" w:cs="Arial"/>
      <w:b/>
      <w:color w:val="8F23B3"/>
      <w:sz w:val="52"/>
      <w:szCs w:val="52"/>
    </w:rPr>
  </w:style>
  <w:style w:type="numbering" w:styleId="111111">
    <w:name w:val="Outline List 2"/>
    <w:basedOn w:val="NoList"/>
    <w:semiHidden/>
    <w:rsid w:val="00AB465B"/>
    <w:pPr>
      <w:numPr>
        <w:numId w:val="11"/>
      </w:numPr>
    </w:pPr>
  </w:style>
  <w:style w:type="numbering" w:styleId="1ai">
    <w:name w:val="Outline List 1"/>
    <w:basedOn w:val="NoList"/>
    <w:semiHidden/>
    <w:rsid w:val="00AB465B"/>
    <w:pPr>
      <w:numPr>
        <w:numId w:val="12"/>
      </w:numPr>
    </w:pPr>
  </w:style>
  <w:style w:type="numbering" w:styleId="ArticleSection">
    <w:name w:val="Outline List 3"/>
    <w:basedOn w:val="NoList"/>
    <w:semiHidden/>
    <w:rsid w:val="00AB465B"/>
    <w:pPr>
      <w:numPr>
        <w:numId w:val="13"/>
      </w:numPr>
    </w:pPr>
  </w:style>
  <w:style w:type="paragraph" w:styleId="BlockText">
    <w:name w:val="Block Text"/>
    <w:basedOn w:val="Normal"/>
    <w:semiHidden/>
    <w:rsid w:val="00AB465B"/>
    <w:pPr>
      <w:spacing w:after="120"/>
      <w:ind w:left="1440" w:right="1440"/>
    </w:pPr>
  </w:style>
  <w:style w:type="paragraph" w:styleId="BodyText2">
    <w:name w:val="Body Text 2"/>
    <w:basedOn w:val="Normal"/>
    <w:semiHidden/>
    <w:rsid w:val="00AB465B"/>
    <w:pPr>
      <w:spacing w:after="120" w:line="480" w:lineRule="auto"/>
    </w:pPr>
  </w:style>
  <w:style w:type="paragraph" w:styleId="BodyText3">
    <w:name w:val="Body Text 3"/>
    <w:basedOn w:val="Normal"/>
    <w:semiHidden/>
    <w:rsid w:val="00AB465B"/>
    <w:pPr>
      <w:spacing w:after="120"/>
    </w:pPr>
    <w:rPr>
      <w:sz w:val="16"/>
      <w:szCs w:val="16"/>
    </w:rPr>
  </w:style>
  <w:style w:type="paragraph" w:styleId="BodyText">
    <w:name w:val="Body Text"/>
    <w:link w:val="BodyTextChar"/>
    <w:qFormat/>
    <w:rsid w:val="004E5B09"/>
    <w:pPr>
      <w:spacing w:after="240" w:line="288" w:lineRule="auto"/>
    </w:pPr>
    <w:rPr>
      <w:rFonts w:ascii="Arial" w:hAnsi="Arial"/>
      <w:sz w:val="24"/>
      <w:szCs w:val="24"/>
    </w:rPr>
  </w:style>
  <w:style w:type="paragraph" w:styleId="BodyTextFirstIndent">
    <w:name w:val="Body Text First Indent"/>
    <w:basedOn w:val="BodyText"/>
    <w:semiHidden/>
    <w:rsid w:val="00AB465B"/>
    <w:pPr>
      <w:ind w:firstLine="210"/>
    </w:pPr>
  </w:style>
  <w:style w:type="paragraph" w:styleId="BodyTextIndent">
    <w:name w:val="Body Text Indent"/>
    <w:qFormat/>
    <w:rsid w:val="004E5B09"/>
    <w:pPr>
      <w:spacing w:after="240" w:line="288" w:lineRule="auto"/>
      <w:ind w:left="454"/>
    </w:pPr>
    <w:rPr>
      <w:rFonts w:ascii="Arial" w:hAnsi="Arial"/>
      <w:sz w:val="24"/>
      <w:lang w:eastAsia="en-US"/>
    </w:rPr>
  </w:style>
  <w:style w:type="paragraph" w:styleId="BodyTextFirstIndent2">
    <w:name w:val="Body Text First Indent 2"/>
    <w:basedOn w:val="BodyTextIndent"/>
    <w:semiHidden/>
    <w:rsid w:val="00AB465B"/>
    <w:pPr>
      <w:ind w:firstLine="210"/>
    </w:pPr>
  </w:style>
  <w:style w:type="paragraph" w:styleId="BodyTextIndent2">
    <w:name w:val="Body Text Indent 2"/>
    <w:basedOn w:val="Normal"/>
    <w:semiHidden/>
    <w:rsid w:val="00AB465B"/>
    <w:pPr>
      <w:spacing w:after="120" w:line="480" w:lineRule="auto"/>
      <w:ind w:left="283"/>
    </w:pPr>
  </w:style>
  <w:style w:type="paragraph" w:styleId="BodyTextIndent3">
    <w:name w:val="Body Text Indent 3"/>
    <w:basedOn w:val="Normal"/>
    <w:semiHidden/>
    <w:rsid w:val="00AB465B"/>
    <w:pPr>
      <w:spacing w:after="120"/>
      <w:ind w:left="283"/>
    </w:pPr>
    <w:rPr>
      <w:sz w:val="16"/>
      <w:szCs w:val="16"/>
    </w:rPr>
  </w:style>
  <w:style w:type="paragraph" w:styleId="Closing">
    <w:name w:val="Closing"/>
    <w:basedOn w:val="Normal"/>
    <w:semiHidden/>
    <w:rsid w:val="00AB465B"/>
    <w:pPr>
      <w:ind w:left="4252"/>
    </w:pPr>
  </w:style>
  <w:style w:type="paragraph" w:styleId="Date">
    <w:name w:val="Date"/>
    <w:basedOn w:val="Normal"/>
    <w:next w:val="Normal"/>
    <w:semiHidden/>
    <w:rsid w:val="00AB465B"/>
  </w:style>
  <w:style w:type="paragraph" w:styleId="EmailSignature">
    <w:name w:val="E-mail Signature"/>
    <w:basedOn w:val="Normal"/>
    <w:semiHidden/>
    <w:rsid w:val="00AB465B"/>
  </w:style>
  <w:style w:type="paragraph" w:customStyle="1" w:styleId="Aboutthisconsultation">
    <w:name w:val="About this consultation"/>
    <w:basedOn w:val="Heading2"/>
    <w:link w:val="AboutthisconsultationChar"/>
    <w:rsid w:val="006D5467"/>
    <w:pPr>
      <w:pageBreakBefore/>
    </w:pPr>
  </w:style>
  <w:style w:type="paragraph" w:styleId="EnvelopeAddress">
    <w:name w:val="envelope address"/>
    <w:basedOn w:val="Normal"/>
    <w:semiHidden/>
    <w:rsid w:val="00AB465B"/>
    <w:pPr>
      <w:framePr w:w="7920" w:h="1980" w:hRule="exact" w:hSpace="180" w:wrap="auto" w:hAnchor="page" w:xAlign="center" w:yAlign="bottom"/>
      <w:ind w:left="2880"/>
    </w:pPr>
    <w:rPr>
      <w:rFonts w:cs="Arial"/>
    </w:rPr>
  </w:style>
  <w:style w:type="paragraph" w:styleId="EnvelopeReturn">
    <w:name w:val="envelope return"/>
    <w:basedOn w:val="Normal"/>
    <w:semiHidden/>
    <w:rsid w:val="00AB465B"/>
    <w:rPr>
      <w:rFonts w:cs="Arial"/>
      <w:sz w:val="20"/>
      <w:szCs w:val="20"/>
    </w:rPr>
  </w:style>
  <w:style w:type="character" w:styleId="FollowedHyperlink">
    <w:name w:val="FollowedHyperlink"/>
    <w:semiHidden/>
    <w:rsid w:val="00AB465B"/>
    <w:rPr>
      <w:color w:val="800080"/>
      <w:u w:val="single"/>
    </w:rPr>
  </w:style>
  <w:style w:type="paragraph" w:styleId="FootnoteText">
    <w:name w:val="footnote text"/>
    <w:qFormat/>
    <w:rsid w:val="004E5B09"/>
    <w:pPr>
      <w:spacing w:after="60" w:line="288" w:lineRule="auto"/>
      <w:ind w:left="284" w:hanging="284"/>
    </w:pPr>
    <w:rPr>
      <w:rFonts w:ascii="Arial" w:hAnsi="Arial"/>
    </w:rPr>
  </w:style>
  <w:style w:type="character" w:styleId="HTMLAcronym">
    <w:name w:val="HTML Acronym"/>
    <w:basedOn w:val="DefaultParagraphFont"/>
    <w:semiHidden/>
    <w:rsid w:val="00AB465B"/>
  </w:style>
  <w:style w:type="paragraph" w:styleId="HTMLAddress">
    <w:name w:val="HTML Address"/>
    <w:basedOn w:val="Normal"/>
    <w:semiHidden/>
    <w:rsid w:val="00AB465B"/>
    <w:rPr>
      <w:i/>
      <w:iCs/>
    </w:rPr>
  </w:style>
  <w:style w:type="character" w:styleId="HTMLCite">
    <w:name w:val="HTML Cite"/>
    <w:semiHidden/>
    <w:rsid w:val="00AB465B"/>
    <w:rPr>
      <w:i/>
      <w:iCs/>
    </w:rPr>
  </w:style>
  <w:style w:type="character" w:styleId="HTMLCode">
    <w:name w:val="HTML Code"/>
    <w:semiHidden/>
    <w:rsid w:val="00AB465B"/>
    <w:rPr>
      <w:rFonts w:ascii="Courier New" w:hAnsi="Courier New" w:cs="Courier New"/>
      <w:sz w:val="20"/>
      <w:szCs w:val="20"/>
    </w:rPr>
  </w:style>
  <w:style w:type="character" w:styleId="HTMLDefinition">
    <w:name w:val="HTML Definition"/>
    <w:semiHidden/>
    <w:rsid w:val="00AB465B"/>
    <w:rPr>
      <w:i/>
      <w:iCs/>
    </w:rPr>
  </w:style>
  <w:style w:type="character" w:styleId="HTMLKeyboard">
    <w:name w:val="HTML Keyboard"/>
    <w:semiHidden/>
    <w:rsid w:val="00AB465B"/>
    <w:rPr>
      <w:rFonts w:ascii="Courier New" w:hAnsi="Courier New" w:cs="Courier New"/>
      <w:sz w:val="20"/>
      <w:szCs w:val="20"/>
    </w:rPr>
  </w:style>
  <w:style w:type="paragraph" w:styleId="HTMLPreformatted">
    <w:name w:val="HTML Preformatted"/>
    <w:basedOn w:val="Normal"/>
    <w:semiHidden/>
    <w:rsid w:val="00AB465B"/>
    <w:rPr>
      <w:rFonts w:ascii="Courier New" w:hAnsi="Courier New" w:cs="Courier New"/>
      <w:sz w:val="20"/>
      <w:szCs w:val="20"/>
    </w:rPr>
  </w:style>
  <w:style w:type="character" w:styleId="HTMLSample">
    <w:name w:val="HTML Sample"/>
    <w:semiHidden/>
    <w:rsid w:val="00AB465B"/>
    <w:rPr>
      <w:rFonts w:ascii="Courier New" w:hAnsi="Courier New" w:cs="Courier New"/>
    </w:rPr>
  </w:style>
  <w:style w:type="character" w:styleId="HTMLTypewriter">
    <w:name w:val="HTML Typewriter"/>
    <w:semiHidden/>
    <w:rsid w:val="00AB465B"/>
    <w:rPr>
      <w:rFonts w:ascii="Courier New" w:hAnsi="Courier New" w:cs="Courier New"/>
      <w:sz w:val="20"/>
      <w:szCs w:val="20"/>
    </w:rPr>
  </w:style>
  <w:style w:type="character" w:styleId="HTMLVariable">
    <w:name w:val="HTML Variable"/>
    <w:semiHidden/>
    <w:rsid w:val="00AB465B"/>
    <w:rPr>
      <w:i/>
      <w:iCs/>
    </w:rPr>
  </w:style>
  <w:style w:type="character" w:styleId="Hyperlink">
    <w:name w:val="Hyperlink"/>
    <w:uiPriority w:val="99"/>
    <w:rsid w:val="00C70850"/>
    <w:rPr>
      <w:color w:val="0563C1"/>
      <w:u w:val="single"/>
    </w:rPr>
  </w:style>
  <w:style w:type="character" w:styleId="LineNumber">
    <w:name w:val="line number"/>
    <w:basedOn w:val="DefaultParagraphFont"/>
    <w:semiHidden/>
    <w:rsid w:val="00AB465B"/>
  </w:style>
  <w:style w:type="paragraph" w:styleId="List">
    <w:name w:val="List"/>
    <w:basedOn w:val="Normal"/>
    <w:semiHidden/>
    <w:rsid w:val="00AB465B"/>
    <w:pPr>
      <w:ind w:left="283" w:hanging="283"/>
    </w:pPr>
  </w:style>
  <w:style w:type="paragraph" w:styleId="List2">
    <w:name w:val="List 2"/>
    <w:basedOn w:val="Normal"/>
    <w:semiHidden/>
    <w:rsid w:val="00AB465B"/>
    <w:pPr>
      <w:ind w:left="566" w:hanging="283"/>
    </w:pPr>
  </w:style>
  <w:style w:type="paragraph" w:styleId="List3">
    <w:name w:val="List 3"/>
    <w:basedOn w:val="Normal"/>
    <w:semiHidden/>
    <w:rsid w:val="00AB465B"/>
    <w:pPr>
      <w:ind w:left="849" w:hanging="283"/>
    </w:pPr>
  </w:style>
  <w:style w:type="paragraph" w:styleId="List4">
    <w:name w:val="List 4"/>
    <w:basedOn w:val="Normal"/>
    <w:semiHidden/>
    <w:rsid w:val="00AB465B"/>
    <w:pPr>
      <w:ind w:left="1132" w:hanging="283"/>
    </w:pPr>
  </w:style>
  <w:style w:type="paragraph" w:styleId="List5">
    <w:name w:val="List 5"/>
    <w:basedOn w:val="Normal"/>
    <w:semiHidden/>
    <w:rsid w:val="00AB465B"/>
    <w:pPr>
      <w:ind w:left="1415" w:hanging="283"/>
    </w:pPr>
  </w:style>
  <w:style w:type="paragraph" w:styleId="ListBullet">
    <w:name w:val="List Bullet"/>
    <w:qFormat/>
    <w:rsid w:val="004E5B09"/>
    <w:pPr>
      <w:numPr>
        <w:numId w:val="1"/>
      </w:numPr>
      <w:spacing w:after="240" w:line="288" w:lineRule="auto"/>
    </w:pPr>
    <w:rPr>
      <w:rFonts w:ascii="Arial" w:hAnsi="Arial"/>
      <w:sz w:val="24"/>
      <w:szCs w:val="24"/>
    </w:rPr>
  </w:style>
  <w:style w:type="paragraph" w:styleId="ListBullet2">
    <w:name w:val="List Bullet 2"/>
    <w:qFormat/>
    <w:rsid w:val="004E5B09"/>
    <w:pPr>
      <w:numPr>
        <w:numId w:val="2"/>
      </w:numPr>
      <w:spacing w:after="240" w:line="288" w:lineRule="auto"/>
      <w:ind w:left="908" w:hanging="454"/>
    </w:pPr>
    <w:rPr>
      <w:rFonts w:ascii="Arial" w:hAnsi="Arial"/>
      <w:sz w:val="24"/>
      <w:szCs w:val="24"/>
    </w:rPr>
  </w:style>
  <w:style w:type="paragraph" w:styleId="ListBullet3">
    <w:name w:val="List Bullet 3"/>
    <w:basedOn w:val="Normal"/>
    <w:semiHidden/>
    <w:rsid w:val="00AB465B"/>
    <w:pPr>
      <w:numPr>
        <w:numId w:val="3"/>
      </w:numPr>
    </w:pPr>
  </w:style>
  <w:style w:type="paragraph" w:styleId="ListBullet4">
    <w:name w:val="List Bullet 4"/>
    <w:basedOn w:val="Normal"/>
    <w:semiHidden/>
    <w:rsid w:val="00AB465B"/>
    <w:pPr>
      <w:numPr>
        <w:numId w:val="4"/>
      </w:numPr>
    </w:pPr>
  </w:style>
  <w:style w:type="paragraph" w:styleId="ListBullet5">
    <w:name w:val="List Bullet 5"/>
    <w:basedOn w:val="Normal"/>
    <w:semiHidden/>
    <w:rsid w:val="00AB465B"/>
    <w:pPr>
      <w:numPr>
        <w:numId w:val="5"/>
      </w:numPr>
    </w:pPr>
  </w:style>
  <w:style w:type="paragraph" w:styleId="ListContinue">
    <w:name w:val="List Continue"/>
    <w:basedOn w:val="Normal"/>
    <w:semiHidden/>
    <w:rsid w:val="00AB465B"/>
    <w:pPr>
      <w:spacing w:after="120"/>
      <w:ind w:left="283"/>
    </w:pPr>
  </w:style>
  <w:style w:type="paragraph" w:styleId="ListContinue2">
    <w:name w:val="List Continue 2"/>
    <w:basedOn w:val="Normal"/>
    <w:semiHidden/>
    <w:rsid w:val="00AB465B"/>
    <w:pPr>
      <w:spacing w:after="120"/>
      <w:ind w:left="566"/>
    </w:pPr>
  </w:style>
  <w:style w:type="paragraph" w:styleId="ListContinue3">
    <w:name w:val="List Continue 3"/>
    <w:basedOn w:val="Normal"/>
    <w:semiHidden/>
    <w:rsid w:val="00AB465B"/>
    <w:pPr>
      <w:spacing w:after="120"/>
      <w:ind w:left="849"/>
    </w:pPr>
  </w:style>
  <w:style w:type="paragraph" w:styleId="ListContinue4">
    <w:name w:val="List Continue 4"/>
    <w:basedOn w:val="Normal"/>
    <w:semiHidden/>
    <w:rsid w:val="00AB465B"/>
    <w:pPr>
      <w:spacing w:after="120"/>
      <w:ind w:left="1132"/>
    </w:pPr>
  </w:style>
  <w:style w:type="paragraph" w:styleId="ListContinue5">
    <w:name w:val="List Continue 5"/>
    <w:basedOn w:val="Normal"/>
    <w:semiHidden/>
    <w:rsid w:val="00AB465B"/>
    <w:pPr>
      <w:spacing w:after="120"/>
      <w:ind w:left="1415"/>
    </w:pPr>
  </w:style>
  <w:style w:type="paragraph" w:styleId="ListNumber">
    <w:name w:val="List Number"/>
    <w:qFormat/>
    <w:rsid w:val="004E5B09"/>
    <w:pPr>
      <w:numPr>
        <w:numId w:val="6"/>
      </w:numPr>
      <w:spacing w:after="240" w:line="288" w:lineRule="auto"/>
    </w:pPr>
    <w:rPr>
      <w:rFonts w:ascii="Arial" w:hAnsi="Arial"/>
      <w:sz w:val="24"/>
      <w:szCs w:val="24"/>
    </w:rPr>
  </w:style>
  <w:style w:type="paragraph" w:styleId="ListNumber2">
    <w:name w:val="List Number 2"/>
    <w:basedOn w:val="Normal"/>
    <w:semiHidden/>
    <w:rsid w:val="00AB465B"/>
    <w:pPr>
      <w:numPr>
        <w:numId w:val="7"/>
      </w:numPr>
    </w:pPr>
  </w:style>
  <w:style w:type="paragraph" w:styleId="ListNumber3">
    <w:name w:val="List Number 3"/>
    <w:basedOn w:val="Normal"/>
    <w:semiHidden/>
    <w:rsid w:val="00AB465B"/>
    <w:pPr>
      <w:numPr>
        <w:numId w:val="8"/>
      </w:numPr>
    </w:pPr>
  </w:style>
  <w:style w:type="paragraph" w:styleId="ListNumber4">
    <w:name w:val="List Number 4"/>
    <w:basedOn w:val="Normal"/>
    <w:semiHidden/>
    <w:rsid w:val="00AB465B"/>
    <w:pPr>
      <w:numPr>
        <w:numId w:val="9"/>
      </w:numPr>
    </w:pPr>
  </w:style>
  <w:style w:type="paragraph" w:styleId="ListNumber5">
    <w:name w:val="List Number 5"/>
    <w:basedOn w:val="Normal"/>
    <w:semiHidden/>
    <w:rsid w:val="00AB465B"/>
    <w:pPr>
      <w:numPr>
        <w:numId w:val="10"/>
      </w:numPr>
    </w:pPr>
  </w:style>
  <w:style w:type="paragraph" w:styleId="MessageHeader">
    <w:name w:val="Message Header"/>
    <w:basedOn w:val="Normal"/>
    <w:semiHidden/>
    <w:rsid w:val="00AB465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AB465B"/>
    <w:rPr>
      <w:rFonts w:ascii="Times New Roman" w:hAnsi="Times New Roman"/>
    </w:rPr>
  </w:style>
  <w:style w:type="paragraph" w:styleId="NormalIndent">
    <w:name w:val="Normal Indent"/>
    <w:basedOn w:val="Normal"/>
    <w:semiHidden/>
    <w:rsid w:val="00AB465B"/>
    <w:pPr>
      <w:ind w:left="720"/>
    </w:pPr>
  </w:style>
  <w:style w:type="paragraph" w:styleId="NoteHeading">
    <w:name w:val="Note Heading"/>
    <w:basedOn w:val="Normal"/>
    <w:next w:val="Normal"/>
    <w:semiHidden/>
    <w:rsid w:val="00AB465B"/>
  </w:style>
  <w:style w:type="character" w:styleId="PageNumber">
    <w:name w:val="page number"/>
    <w:basedOn w:val="DefaultParagraphFont"/>
    <w:semiHidden/>
    <w:rsid w:val="00AB465B"/>
  </w:style>
  <w:style w:type="paragraph" w:styleId="PlainText">
    <w:name w:val="Plain Text"/>
    <w:basedOn w:val="Normal"/>
    <w:semiHidden/>
    <w:rsid w:val="00AB465B"/>
    <w:rPr>
      <w:rFonts w:ascii="Courier New" w:hAnsi="Courier New" w:cs="Courier New"/>
      <w:sz w:val="20"/>
      <w:szCs w:val="20"/>
    </w:rPr>
  </w:style>
  <w:style w:type="paragraph" w:styleId="Salutation">
    <w:name w:val="Salutation"/>
    <w:basedOn w:val="Normal"/>
    <w:next w:val="Normal"/>
    <w:semiHidden/>
    <w:rsid w:val="00AB465B"/>
  </w:style>
  <w:style w:type="paragraph" w:styleId="Signature">
    <w:name w:val="Signature"/>
    <w:basedOn w:val="Normal"/>
    <w:semiHidden/>
    <w:rsid w:val="00AB465B"/>
    <w:pPr>
      <w:ind w:left="4252"/>
    </w:pPr>
  </w:style>
  <w:style w:type="table" w:customStyle="1" w:styleId="HOtable">
    <w:name w:val="HO table"/>
    <w:basedOn w:val="TableNormal"/>
    <w:rsid w:val="009630B2"/>
    <w:rPr>
      <w:rFonts w:ascii="Arial" w:hAnsi="Arial"/>
      <w:sz w:val="24"/>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Arial" w:hAnsi="Arial"/>
        <w:b/>
        <w:i w:val="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4E9F7"/>
      </w:tcPr>
    </w:tblStylePr>
  </w:style>
  <w:style w:type="paragraph" w:styleId="Subtitle">
    <w:name w:val="Subtitle"/>
    <w:basedOn w:val="Normal"/>
    <w:rsid w:val="00AB465B"/>
    <w:pPr>
      <w:spacing w:after="60"/>
      <w:jc w:val="center"/>
      <w:outlineLvl w:val="1"/>
    </w:pPr>
    <w:rPr>
      <w:rFonts w:cs="Arial"/>
    </w:rPr>
  </w:style>
  <w:style w:type="table" w:styleId="Table3Deffects1">
    <w:name w:val="Table 3D effects 1"/>
    <w:basedOn w:val="TableNormal"/>
    <w:semiHidden/>
    <w:rsid w:val="00AB46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46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46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B46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46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46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46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AB46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AB46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AB46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46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46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46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46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46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B46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46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B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B46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46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46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46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46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46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46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46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46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46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46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46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46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46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46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46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46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46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46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46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46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46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B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B46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46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46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uiPriority w:val="39"/>
    <w:rsid w:val="00CD317D"/>
    <w:pPr>
      <w:tabs>
        <w:tab w:val="right" w:pos="9639"/>
      </w:tabs>
      <w:spacing w:before="240" w:after="120" w:line="288" w:lineRule="auto"/>
    </w:pPr>
    <w:rPr>
      <w:rFonts w:ascii="Arial" w:hAnsi="Arial"/>
      <w:sz w:val="24"/>
      <w:szCs w:val="24"/>
    </w:rPr>
  </w:style>
  <w:style w:type="paragraph" w:styleId="TOC2">
    <w:name w:val="toc 2"/>
    <w:uiPriority w:val="39"/>
    <w:rsid w:val="00CD317D"/>
    <w:pPr>
      <w:tabs>
        <w:tab w:val="right" w:pos="9639"/>
      </w:tabs>
      <w:spacing w:before="120" w:after="120" w:line="288" w:lineRule="auto"/>
      <w:ind w:left="454"/>
    </w:pPr>
    <w:rPr>
      <w:rFonts w:ascii="Arial" w:hAnsi="Arial"/>
      <w:sz w:val="24"/>
      <w:szCs w:val="24"/>
    </w:rPr>
  </w:style>
  <w:style w:type="paragraph" w:styleId="TOC3">
    <w:name w:val="toc 3"/>
    <w:uiPriority w:val="39"/>
    <w:rsid w:val="008122E3"/>
    <w:pPr>
      <w:tabs>
        <w:tab w:val="right" w:pos="9923"/>
      </w:tabs>
      <w:spacing w:before="120" w:after="120"/>
      <w:ind w:left="907"/>
    </w:pPr>
    <w:rPr>
      <w:rFonts w:ascii="Arial" w:hAnsi="Arial"/>
      <w:sz w:val="24"/>
      <w:szCs w:val="24"/>
    </w:rPr>
  </w:style>
  <w:style w:type="paragraph" w:customStyle="1" w:styleId="Cover-Subtitle">
    <w:name w:val="Cover - Subtitle"/>
    <w:rsid w:val="00AB465B"/>
    <w:pPr>
      <w:spacing w:after="720"/>
    </w:pPr>
    <w:rPr>
      <w:rFonts w:ascii="Arial" w:hAnsi="Arial" w:cs="Arial"/>
      <w:color w:val="8F23B3"/>
      <w:sz w:val="52"/>
      <w:szCs w:val="52"/>
    </w:rPr>
  </w:style>
  <w:style w:type="paragraph" w:customStyle="1" w:styleId="Cover-othertext">
    <w:name w:val="Cover - other text"/>
    <w:rsid w:val="005B29E6"/>
    <w:pPr>
      <w:spacing w:after="240"/>
    </w:pPr>
    <w:rPr>
      <w:rFonts w:ascii="Arial" w:hAnsi="Arial"/>
      <w:sz w:val="32"/>
      <w:szCs w:val="24"/>
    </w:rPr>
  </w:style>
  <w:style w:type="paragraph" w:customStyle="1" w:styleId="BoxedText">
    <w:name w:val="Boxed Text"/>
    <w:qFormat/>
    <w:rsid w:val="004E5B09"/>
    <w:pPr>
      <w:keepLines/>
      <w:pBdr>
        <w:top w:val="single" w:sz="8" w:space="4" w:color="8F23B3"/>
        <w:left w:val="single" w:sz="8" w:space="4" w:color="8F23B3"/>
        <w:bottom w:val="single" w:sz="8" w:space="4" w:color="8F23B3"/>
        <w:right w:val="single" w:sz="8" w:space="4" w:color="8F23B3"/>
      </w:pBdr>
      <w:shd w:val="clear" w:color="auto" w:fill="F4E9F7"/>
      <w:spacing w:after="240" w:line="288" w:lineRule="auto"/>
    </w:pPr>
    <w:rPr>
      <w:rFonts w:ascii="Arial" w:hAnsi="Arial" w:cs="Courier New"/>
      <w:sz w:val="24"/>
      <w:szCs w:val="24"/>
    </w:rPr>
  </w:style>
  <w:style w:type="paragraph" w:customStyle="1" w:styleId="BoxedBullet">
    <w:name w:val="Boxed Bullet"/>
    <w:basedOn w:val="BoxedText"/>
    <w:qFormat/>
    <w:rsid w:val="004E5B09"/>
    <w:pPr>
      <w:numPr>
        <w:numId w:val="17"/>
      </w:numPr>
    </w:pPr>
  </w:style>
  <w:style w:type="character" w:styleId="FootnoteReference">
    <w:name w:val="footnote reference"/>
    <w:semiHidden/>
    <w:rsid w:val="00073731"/>
    <w:rPr>
      <w:vertAlign w:val="superscript"/>
    </w:rPr>
  </w:style>
  <w:style w:type="paragraph" w:customStyle="1" w:styleId="cover-othertext0">
    <w:name w:val="cover - other text"/>
    <w:rsid w:val="00EF6D92"/>
    <w:pPr>
      <w:spacing w:line="360" w:lineRule="exact"/>
    </w:pPr>
    <w:rPr>
      <w:rFonts w:ascii="Arial" w:hAnsi="Arial"/>
      <w:sz w:val="24"/>
      <w:szCs w:val="24"/>
    </w:rPr>
  </w:style>
  <w:style w:type="paragraph" w:customStyle="1" w:styleId="Heading-contents">
    <w:name w:val="Heading - contents"/>
    <w:basedOn w:val="Heading1"/>
    <w:next w:val="Normal"/>
    <w:semiHidden/>
    <w:rsid w:val="00857895"/>
    <w:rPr>
      <w:rFonts w:cs="Times New Roman"/>
      <w:szCs w:val="20"/>
    </w:rPr>
  </w:style>
  <w:style w:type="paragraph" w:customStyle="1" w:styleId="Sub-heading">
    <w:name w:val="Sub-heading"/>
    <w:next w:val="Normal"/>
    <w:rsid w:val="0068399D"/>
    <w:pPr>
      <w:keepNext/>
      <w:spacing w:before="120" w:after="120"/>
    </w:pPr>
    <w:rPr>
      <w:rFonts w:ascii="Arial" w:hAnsi="Arial"/>
      <w:b/>
      <w:sz w:val="22"/>
      <w:lang w:eastAsia="en-US"/>
    </w:rPr>
  </w:style>
  <w:style w:type="character" w:customStyle="1" w:styleId="Heading2Char">
    <w:name w:val="Heading 2 Char"/>
    <w:link w:val="Heading2"/>
    <w:rsid w:val="006D5467"/>
    <w:rPr>
      <w:rFonts w:ascii="Arial" w:hAnsi="Arial"/>
      <w:b/>
      <w:color w:val="8F23B3"/>
      <w:sz w:val="32"/>
      <w:szCs w:val="32"/>
      <w:lang w:bidi="ar-SA"/>
    </w:rPr>
  </w:style>
  <w:style w:type="character" w:customStyle="1" w:styleId="AboutthisconsultationChar">
    <w:name w:val="About this consultation Char"/>
    <w:basedOn w:val="Heading2Char"/>
    <w:link w:val="Aboutthisconsultation"/>
    <w:rsid w:val="006D5467"/>
    <w:rPr>
      <w:rFonts w:ascii="Arial" w:hAnsi="Arial"/>
      <w:b/>
      <w:color w:val="8F23B3"/>
      <w:sz w:val="32"/>
      <w:szCs w:val="32"/>
      <w:lang w:bidi="ar-SA"/>
    </w:rPr>
  </w:style>
  <w:style w:type="paragraph" w:customStyle="1" w:styleId="Tableheading">
    <w:name w:val="Table heading"/>
    <w:basedOn w:val="BodyText"/>
    <w:rsid w:val="009630B2"/>
    <w:pPr>
      <w:keepNext/>
      <w:keepLines/>
      <w:spacing w:before="240" w:after="120"/>
    </w:pPr>
    <w:rPr>
      <w:b/>
    </w:rPr>
  </w:style>
  <w:style w:type="paragraph" w:customStyle="1" w:styleId="TH">
    <w:name w:val="TH"/>
    <w:qFormat/>
    <w:rsid w:val="009630B2"/>
    <w:pPr>
      <w:spacing w:line="288" w:lineRule="auto"/>
    </w:pPr>
    <w:rPr>
      <w:rFonts w:ascii="Arial" w:hAnsi="Arial"/>
      <w:b/>
      <w:sz w:val="24"/>
      <w:szCs w:val="24"/>
    </w:rPr>
  </w:style>
  <w:style w:type="paragraph" w:customStyle="1" w:styleId="TD">
    <w:name w:val="TD"/>
    <w:qFormat/>
    <w:rsid w:val="009630B2"/>
    <w:pPr>
      <w:spacing w:line="288" w:lineRule="auto"/>
    </w:pPr>
    <w:rPr>
      <w:rFonts w:ascii="Arial" w:hAnsi="Arial"/>
      <w:sz w:val="24"/>
      <w:szCs w:val="24"/>
    </w:rPr>
  </w:style>
  <w:style w:type="character" w:customStyle="1" w:styleId="BodyTextChar">
    <w:name w:val="Body Text Char"/>
    <w:link w:val="BodyText"/>
    <w:rsid w:val="00113A2E"/>
    <w:rPr>
      <w:rFonts w:ascii="Arial" w:hAnsi="Arial"/>
      <w:sz w:val="24"/>
      <w:szCs w:val="24"/>
      <w:lang w:bidi="ar-SA"/>
    </w:rPr>
  </w:style>
  <w:style w:type="paragraph" w:customStyle="1" w:styleId="Chartortableheading">
    <w:name w:val="Chart or table heading"/>
    <w:basedOn w:val="BodyText"/>
    <w:qFormat/>
    <w:rsid w:val="00113A2E"/>
    <w:pPr>
      <w:keepNext/>
      <w:keepLines/>
      <w:spacing w:before="240" w:after="120"/>
    </w:pPr>
    <w:rPr>
      <w:b/>
    </w:rPr>
  </w:style>
  <w:style w:type="paragraph" w:styleId="TOCHeading">
    <w:name w:val="TOC Heading"/>
    <w:basedOn w:val="Heading1"/>
    <w:next w:val="Normal"/>
    <w:uiPriority w:val="39"/>
    <w:semiHidden/>
    <w:unhideWhenUsed/>
    <w:qFormat/>
    <w:rsid w:val="00FD154B"/>
    <w:pPr>
      <w:keepLines/>
      <w:pageBreakBefore w:val="0"/>
      <w:spacing w:before="480" w:after="0" w:line="276" w:lineRule="auto"/>
      <w:outlineLvl w:val="9"/>
    </w:pPr>
    <w:rPr>
      <w:rFonts w:ascii="Cambria" w:hAnsi="Cambria" w:cs="Times New Roman"/>
      <w:b/>
      <w:bCs/>
      <w:color w:val="365F91"/>
      <w:sz w:val="28"/>
      <w:szCs w:val="28"/>
      <w:lang w:val="en-US" w:eastAsia="en-US"/>
    </w:rPr>
  </w:style>
  <w:style w:type="paragraph" w:styleId="BalloonText">
    <w:name w:val="Balloon Text"/>
    <w:basedOn w:val="Normal"/>
    <w:link w:val="BalloonTextChar"/>
    <w:rsid w:val="00BC77D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C77DE"/>
    <w:rPr>
      <w:rFonts w:ascii="Tahoma" w:hAnsi="Tahoma" w:cs="Tahoma"/>
      <w:sz w:val="16"/>
      <w:szCs w:val="16"/>
    </w:rPr>
  </w:style>
  <w:style w:type="character" w:styleId="CommentReference">
    <w:name w:val="annotation reference"/>
    <w:basedOn w:val="DefaultParagraphFont"/>
    <w:uiPriority w:val="99"/>
    <w:rsid w:val="00577F2C"/>
    <w:rPr>
      <w:sz w:val="16"/>
      <w:szCs w:val="16"/>
    </w:rPr>
  </w:style>
  <w:style w:type="paragraph" w:styleId="CommentText">
    <w:name w:val="annotation text"/>
    <w:basedOn w:val="Normal"/>
    <w:link w:val="CommentTextChar"/>
    <w:uiPriority w:val="99"/>
    <w:rsid w:val="00577F2C"/>
    <w:pPr>
      <w:spacing w:line="240" w:lineRule="auto"/>
    </w:pPr>
    <w:rPr>
      <w:sz w:val="20"/>
      <w:szCs w:val="20"/>
    </w:rPr>
  </w:style>
  <w:style w:type="character" w:customStyle="1" w:styleId="CommentTextChar">
    <w:name w:val="Comment Text Char"/>
    <w:basedOn w:val="DefaultParagraphFont"/>
    <w:link w:val="CommentText"/>
    <w:uiPriority w:val="99"/>
    <w:rsid w:val="00577F2C"/>
    <w:rPr>
      <w:rFonts w:ascii="Arial" w:hAnsi="Arial"/>
    </w:rPr>
  </w:style>
  <w:style w:type="paragraph" w:styleId="CommentSubject">
    <w:name w:val="annotation subject"/>
    <w:basedOn w:val="CommentText"/>
    <w:next w:val="CommentText"/>
    <w:link w:val="CommentSubjectChar"/>
    <w:rsid w:val="00577F2C"/>
    <w:rPr>
      <w:b/>
      <w:bCs/>
    </w:rPr>
  </w:style>
  <w:style w:type="character" w:customStyle="1" w:styleId="CommentSubjectChar">
    <w:name w:val="Comment Subject Char"/>
    <w:basedOn w:val="CommentTextChar"/>
    <w:link w:val="CommentSubject"/>
    <w:rsid w:val="00577F2C"/>
    <w:rPr>
      <w:rFonts w:ascii="Arial" w:hAnsi="Arial"/>
      <w:b/>
      <w:bCs/>
    </w:rPr>
  </w:style>
  <w:style w:type="character" w:styleId="Mention">
    <w:name w:val="Mention"/>
    <w:basedOn w:val="DefaultParagraphFont"/>
    <w:uiPriority w:val="99"/>
    <w:unhideWhenUsed/>
    <w:rsid w:val="00436E0E"/>
    <w:rPr>
      <w:color w:val="2B579A"/>
      <w:shd w:val="clear" w:color="auto" w:fill="E6E6E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92052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920525"/>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E44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74624">
      <w:bodyDiv w:val="1"/>
      <w:marLeft w:val="0"/>
      <w:marRight w:val="0"/>
      <w:marTop w:val="0"/>
      <w:marBottom w:val="0"/>
      <w:divBdr>
        <w:top w:val="none" w:sz="0" w:space="0" w:color="auto"/>
        <w:left w:val="none" w:sz="0" w:space="0" w:color="auto"/>
        <w:bottom w:val="none" w:sz="0" w:space="0" w:color="auto"/>
        <w:right w:val="none" w:sz="0" w:space="0" w:color="auto"/>
      </w:divBdr>
    </w:div>
    <w:div w:id="232355419">
      <w:bodyDiv w:val="1"/>
      <w:marLeft w:val="0"/>
      <w:marRight w:val="0"/>
      <w:marTop w:val="0"/>
      <w:marBottom w:val="0"/>
      <w:divBdr>
        <w:top w:val="none" w:sz="0" w:space="0" w:color="auto"/>
        <w:left w:val="none" w:sz="0" w:space="0" w:color="auto"/>
        <w:bottom w:val="none" w:sz="0" w:space="0" w:color="auto"/>
        <w:right w:val="none" w:sz="0" w:space="0" w:color="auto"/>
      </w:divBdr>
    </w:div>
    <w:div w:id="408235896">
      <w:bodyDiv w:val="1"/>
      <w:marLeft w:val="0"/>
      <w:marRight w:val="0"/>
      <w:marTop w:val="0"/>
      <w:marBottom w:val="0"/>
      <w:divBdr>
        <w:top w:val="none" w:sz="0" w:space="0" w:color="auto"/>
        <w:left w:val="none" w:sz="0" w:space="0" w:color="auto"/>
        <w:bottom w:val="none" w:sz="0" w:space="0" w:color="auto"/>
        <w:right w:val="none" w:sz="0" w:space="0" w:color="auto"/>
      </w:divBdr>
    </w:div>
    <w:div w:id="478227666">
      <w:bodyDiv w:val="1"/>
      <w:marLeft w:val="0"/>
      <w:marRight w:val="0"/>
      <w:marTop w:val="0"/>
      <w:marBottom w:val="0"/>
      <w:divBdr>
        <w:top w:val="none" w:sz="0" w:space="0" w:color="auto"/>
        <w:left w:val="none" w:sz="0" w:space="0" w:color="auto"/>
        <w:bottom w:val="none" w:sz="0" w:space="0" w:color="auto"/>
        <w:right w:val="none" w:sz="0" w:space="0" w:color="auto"/>
      </w:divBdr>
    </w:div>
    <w:div w:id="503201958">
      <w:bodyDiv w:val="1"/>
      <w:marLeft w:val="0"/>
      <w:marRight w:val="0"/>
      <w:marTop w:val="0"/>
      <w:marBottom w:val="0"/>
      <w:divBdr>
        <w:top w:val="none" w:sz="0" w:space="0" w:color="auto"/>
        <w:left w:val="none" w:sz="0" w:space="0" w:color="auto"/>
        <w:bottom w:val="none" w:sz="0" w:space="0" w:color="auto"/>
        <w:right w:val="none" w:sz="0" w:space="0" w:color="auto"/>
      </w:divBdr>
    </w:div>
    <w:div w:id="1193691189">
      <w:bodyDiv w:val="1"/>
      <w:marLeft w:val="0"/>
      <w:marRight w:val="0"/>
      <w:marTop w:val="0"/>
      <w:marBottom w:val="0"/>
      <w:divBdr>
        <w:top w:val="none" w:sz="0" w:space="0" w:color="auto"/>
        <w:left w:val="none" w:sz="0" w:space="0" w:color="auto"/>
        <w:bottom w:val="none" w:sz="0" w:space="0" w:color="auto"/>
        <w:right w:val="none" w:sz="0" w:space="0" w:color="auto"/>
      </w:divBdr>
    </w:div>
    <w:div w:id="124318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lcohollicensingconsultations@homeoffice.gov.uk" TargetMode="External"/><Relationship Id="rId18" Type="http://schemas.openxmlformats.org/officeDocument/2006/relationships/hyperlink" Target="mailto:alcohollicensingconsultations@homeoffice.gov.uk" TargetMode="External"/><Relationship Id="rId26" Type="http://schemas.openxmlformats.org/officeDocument/2006/relationships/hyperlink" Target="http://nationalarchives.gov.uk/doc/open-government-licence/version/3/"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publications/consultation-principles-guidance" TargetMode="External"/><Relationship Id="rId29" Type="http://schemas.openxmlformats.org/officeDocument/2006/relationships/hyperlink" Target="mailto:public.enquiries@homeoffice.gsi.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alcohollicensingconsultations@homeoffice.gov.uk" TargetMode="External"/><Relationship Id="rId23" Type="http://schemas.openxmlformats.org/officeDocument/2006/relationships/footer" Target="footer2.xml"/><Relationship Id="rId28" Type="http://schemas.openxmlformats.org/officeDocument/2006/relationships/hyperlink" Target="http://www.gov.uk/government/publications" TargetMode="External"/><Relationship Id="rId36"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mailto:alcohollicensingconsultations@homeoffice.gov.uk"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cohollicensingconsultations@homeoffice.gov.uk" TargetMode="External"/><Relationship Id="rId22" Type="http://schemas.openxmlformats.org/officeDocument/2006/relationships/header" Target="header3.xml"/><Relationship Id="rId27" Type="http://schemas.openxmlformats.org/officeDocument/2006/relationships/hyperlink" Target="mailto:psi@nationalarchives.gsi.gov.uk"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6F743498-C1CA-4499-BE73-68E415077747}">
    <t:Anchor>
      <t:Comment id="1649531838"/>
    </t:Anchor>
    <t:History>
      <t:Event id="{A3E6CABF-39DD-45A5-8457-E3145CF0B8ED}" time="2022-09-06T08:45:57.606Z">
        <t:Attribution userId="S::megan.wilson11@homeoffice.gov.uk::895ffcdc-2f2a-43ea-980f-59b94ce44a0e" userProvider="AD" userName="Megan Wilson"/>
        <t:Anchor>
          <t:Comment id="1649531838"/>
        </t:Anchor>
        <t:Create/>
      </t:Event>
      <t:Event id="{CD1954E8-61C8-4C63-A9EB-B5504C0032C5}" time="2022-09-06T08:45:57.606Z">
        <t:Attribution userId="S::megan.wilson11@homeoffice.gov.uk::895ffcdc-2f2a-43ea-980f-59b94ce44a0e" userProvider="AD" userName="Megan Wilson"/>
        <t:Anchor>
          <t:Comment id="1649531838"/>
        </t:Anchor>
        <t:Assign userId="S::Lena.Goodfellow5@homeoffice.gov.uk::84b69efb-55f7-49e6-855c-98e3b9dc5d1e" userProvider="AD" userName="Lena Goodfellow"/>
      </t:Event>
      <t:Event id="{5F9B8B41-5CBC-4D7E-BBAB-3F98463B13B1}" time="2022-09-06T08:45:57.606Z">
        <t:Attribution userId="S::megan.wilson11@homeoffice.gov.uk::895ffcdc-2f2a-43ea-980f-59b94ce44a0e" userProvider="AD" userName="Megan Wilson"/>
        <t:Anchor>
          <t:Comment id="1649531838"/>
        </t:Anchor>
        <t:SetTitle title="…this include DA in licenced settings or only sexual harassment, we would then need to add a lot of stuff on reporting and support so it could become quite a large piece of work. Tagging @Lena Goodfellow for her views on the question being includ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C05A0778901DF841963E6855CCBAE8D7" ma:contentTypeVersion="12" ma:contentTypeDescription="Create a new document." ma:contentTypeScope="" ma:versionID="8e947896e8994360d847a1958fdec2ac">
  <xsd:schema xmlns:xsd="http://www.w3.org/2001/XMLSchema" xmlns:xs="http://www.w3.org/2001/XMLSchema" xmlns:p="http://schemas.microsoft.com/office/2006/metadata/properties" xmlns:ns2="4e9417ab-6472-4075-af16-7dc6074df91e" xmlns:ns3="f3362393-1093-459b-a02e-1386d1e31fce" xmlns:ns4="c1255e5c-8f48-43a8-9b24-236d2652ca8a" targetNamespace="http://schemas.microsoft.com/office/2006/metadata/properties" ma:root="true" ma:fieldsID="9b7f1b7a6e298237da1e62ac68dbe59e" ns2:_="" ns3:_="" ns4:_="">
    <xsd:import namespace="4e9417ab-6472-4075-af16-7dc6074df91e"/>
    <xsd:import namespace="f3362393-1093-459b-a02e-1386d1e31fce"/>
    <xsd:import namespace="c1255e5c-8f48-43a8-9b24-236d2652ca8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ae5d14-1ee7-467f-b72b-d170dd9bbebb}" ma:internalName="TaxCatchAll" ma:showField="CatchAllData" ma:web="f3362393-1093-459b-a02e-1386d1e31f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ae5d14-1ee7-467f-b72b-d170dd9bbebb}" ma:internalName="TaxCatchAllLabel" ma:readOnly="true" ma:showField="CatchAllDataLabel" ma:web="f3362393-1093-459b-a02e-1386d1e31fc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0;#Neighbourhood Crime Unit (NCU)|beb0da6c-77e5-4c6f-8b86-e8b3f8f3b567"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362393-1093-459b-a02e-1386d1e31f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55e5c-8f48-43a8-9b24-236d2652ca8a"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10</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Neighbourhood Crime Unit (NCU)</TermName>
          <TermId xmlns="http://schemas.microsoft.com/office/infopath/2007/PartnerControls">beb0da6c-77e5-4c6f-8b86-e8b3f8f3b567</TermId>
        </TermInfo>
      </Terms>
    </jb5e598af17141539648acf311d7477b>
    <SharedWithUsers xmlns="f3362393-1093-459b-a02e-1386d1e31fce">
      <UserInfo>
        <DisplayName>Gary Howell</DisplayName>
        <AccountId>705</AccountId>
        <AccountType/>
      </UserInfo>
      <UserInfo>
        <DisplayName>Christine Baker</DisplayName>
        <AccountId>299</AccountId>
        <AccountType/>
      </UserInfo>
      <UserInfo>
        <DisplayName>Sheida Ghadakchian (CPA)</DisplayName>
        <AccountId>184</AccountId>
        <AccountType/>
      </UserInfo>
      <UserInfo>
        <DisplayName>Emira Al-Dimashki</DisplayName>
        <AccountId>293</AccountId>
        <AccountType/>
      </UserInfo>
      <UserInfo>
        <DisplayName>Sarah Russell</DisplayName>
        <AccountId>596</AccountId>
        <AccountType/>
      </UserInfo>
      <UserInfo>
        <DisplayName>Paul Regan</DisplayName>
        <AccountId>148</AccountId>
        <AccountType/>
      </UserInfo>
      <UserInfo>
        <DisplayName>Megan Wilson</DisplayName>
        <AccountId>1147</AccountId>
        <AccountType/>
      </UserInfo>
      <UserInfo>
        <DisplayName>Adwoa Debrah</DisplayName>
        <AccountId>90</AccountId>
        <AccountType/>
      </UserInfo>
      <UserInfo>
        <DisplayName>Heather Slack</DisplayName>
        <AccountId>426</AccountId>
        <AccountType/>
      </UserInfo>
      <UserInfo>
        <DisplayName>Ellie England</DisplayName>
        <AccountId>660</AccountId>
        <AccountType/>
      </UserInfo>
      <UserInfo>
        <DisplayName>Alison Goodall</DisplayName>
        <AccountId>735</AccountId>
        <AccountType/>
      </UserInfo>
      <UserInfo>
        <DisplayName>Olivia Nuttall</DisplayName>
        <AccountId>26</AccountId>
        <AccountType/>
      </UserInfo>
      <UserInfo>
        <DisplayName>Katy Reade</DisplayName>
        <AccountId>282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B10B9-9018-4BD9-BDFD-707788669DF5}">
  <ds:schemaRefs>
    <ds:schemaRef ds:uri="http://schemas.microsoft.com/sharepoint/v3/contenttype/forms"/>
  </ds:schemaRefs>
</ds:datastoreItem>
</file>

<file path=customXml/itemProps2.xml><?xml version="1.0" encoding="utf-8"?>
<ds:datastoreItem xmlns:ds="http://schemas.openxmlformats.org/officeDocument/2006/customXml" ds:itemID="{00BAEF02-21F1-49E5-BCB0-F434140FBFB4}">
  <ds:schemaRefs>
    <ds:schemaRef ds:uri="Microsoft.SharePoint.Taxonomy.ContentTypeSync"/>
  </ds:schemaRefs>
</ds:datastoreItem>
</file>

<file path=customXml/itemProps3.xml><?xml version="1.0" encoding="utf-8"?>
<ds:datastoreItem xmlns:ds="http://schemas.openxmlformats.org/officeDocument/2006/customXml" ds:itemID="{04F2786F-DBBE-43E3-AC92-6DCAA68DC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f3362393-1093-459b-a02e-1386d1e31fce"/>
    <ds:schemaRef ds:uri="c1255e5c-8f48-43a8-9b24-236d2652c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A177B-2408-4789-B59F-A7B40CA03C80}">
  <ds:schemaRefs>
    <ds:schemaRef ds:uri="http://schemas.microsoft.com/office/2006/metadata/properties"/>
    <ds:schemaRef ds:uri="http://schemas.microsoft.com/office/infopath/2007/PartnerControls"/>
    <ds:schemaRef ds:uri="4e9417ab-6472-4075-af16-7dc6074df91e"/>
    <ds:schemaRef ds:uri="f3362393-1093-459b-a02e-1386d1e31fce"/>
  </ds:schemaRefs>
</ds:datastoreItem>
</file>

<file path=customXml/itemProps5.xml><?xml version="1.0" encoding="utf-8"?>
<ds:datastoreItem xmlns:ds="http://schemas.openxmlformats.org/officeDocument/2006/customXml" ds:itemID="{D64629EB-D18D-47F6-BD07-876EB1D1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[Title]</vt:lpstr>
    </vt:vector>
  </TitlesOfParts>
  <Manager>Home Office</Manager>
  <Company>Home Office</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if any]</dc:subject>
  <dc:creator>Laura Anderton</dc:creator>
  <cp:keywords>[key words for search engines, separated by commas]</cp:keywords>
  <cp:lastModifiedBy>Microsoft Office User</cp:lastModifiedBy>
  <cp:revision>2</cp:revision>
  <dcterms:created xsi:type="dcterms:W3CDTF">2022-12-19T16:42:00Z</dcterms:created>
  <dcterms:modified xsi:type="dcterms:W3CDTF">2022-12-19T16:42:00Z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0x010100A5BF1C78D9F64B679A5EBDE1C6598EBC0100C05A0778901DF841963E6855CCBAE8D7</vt:lpwstr>
  </property>
  <property fmtid="{D5CDD505-2E9C-101B-9397-08002B2CF9AE}" pid="3" name="HOBusinessUnit">
    <vt:lpwstr>10;#Neighbourhood Crime Unit (NCU)|beb0da6c-77e5-4c6f-8b86-e8b3f8f3b567</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